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A34C" w14:textId="188154AD" w:rsidR="00C85A53" w:rsidRDefault="00C85A53">
      <w:pPr>
        <w:spacing w:after="200" w:line="276" w:lineRule="auto"/>
        <w:jc w:val="left"/>
        <w:rPr>
          <w:rFonts w:eastAsiaTheme="majorEastAsia" w:cstheme="majorBidi"/>
          <w:b/>
          <w:bCs/>
          <w:caps/>
          <w:color w:val="4F6228" w:themeColor="accent3" w:themeShade="80"/>
          <w:sz w:val="40"/>
          <w:szCs w:val="40"/>
        </w:rPr>
      </w:pPr>
      <w:r>
        <w:rPr>
          <w:b/>
          <w:bCs/>
          <w:noProof/>
          <w:szCs w:val="24"/>
          <w:lang w:val="es-PE" w:eastAsia="es-PE"/>
        </w:rPr>
        <w:drawing>
          <wp:anchor distT="0" distB="0" distL="114300" distR="114300" simplePos="0" relativeHeight="251667456" behindDoc="0" locked="0" layoutInCell="1" allowOverlap="1" wp14:anchorId="797BCADA" wp14:editId="0A4BBD21">
            <wp:simplePos x="0" y="0"/>
            <wp:positionH relativeFrom="column">
              <wp:posOffset>-696105</wp:posOffset>
            </wp:positionH>
            <wp:positionV relativeFrom="paragraph">
              <wp:posOffset>-871855</wp:posOffset>
            </wp:positionV>
            <wp:extent cx="7734300" cy="10016490"/>
            <wp:effectExtent l="0" t="0" r="0" b="3810"/>
            <wp:wrapNone/>
            <wp:docPr id="1704161071" name="Imagen 170416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61071" name="Imagen 1704161071"/>
                    <pic:cNvPicPr/>
                  </pic:nvPicPr>
                  <pic:blipFill>
                    <a:blip r:embed="rId8">
                      <a:extLst>
                        <a:ext uri="{28A0092B-C50C-407E-A947-70E740481C1C}">
                          <a14:useLocalDpi xmlns:a14="http://schemas.microsoft.com/office/drawing/2010/main" val="0"/>
                        </a:ext>
                      </a:extLst>
                    </a:blip>
                    <a:stretch>
                      <a:fillRect/>
                    </a:stretch>
                  </pic:blipFill>
                  <pic:spPr>
                    <a:xfrm>
                      <a:off x="0" y="0"/>
                      <a:ext cx="7734300" cy="10016490"/>
                    </a:xfrm>
                    <a:prstGeom prst="rect">
                      <a:avLst/>
                    </a:prstGeom>
                  </pic:spPr>
                </pic:pic>
              </a:graphicData>
            </a:graphic>
            <wp14:sizeRelH relativeFrom="page">
              <wp14:pctWidth>0</wp14:pctWidth>
            </wp14:sizeRelH>
            <wp14:sizeRelV relativeFrom="page">
              <wp14:pctHeight>0</wp14:pctHeight>
            </wp14:sizeRelV>
          </wp:anchor>
        </w:drawing>
      </w:r>
      <w:r>
        <w:rPr>
          <w:bCs/>
          <w:color w:val="4F6228" w:themeColor="accent3" w:themeShade="80"/>
          <w:sz w:val="40"/>
          <w:szCs w:val="40"/>
        </w:rPr>
        <w:br w:type="page"/>
      </w:r>
    </w:p>
    <w:p w14:paraId="13AA4E7B" w14:textId="297D6356" w:rsidR="00A92A21" w:rsidRPr="00C860B4" w:rsidRDefault="00A92A21" w:rsidP="00A92A21">
      <w:pPr>
        <w:pStyle w:val="Ttulo1"/>
        <w:rPr>
          <w:bCs/>
          <w:color w:val="4F6228" w:themeColor="accent3" w:themeShade="80"/>
          <w:sz w:val="40"/>
          <w:szCs w:val="40"/>
        </w:rPr>
      </w:pPr>
      <w:r w:rsidRPr="00C860B4">
        <w:rPr>
          <w:bCs/>
          <w:color w:val="4F6228" w:themeColor="accent3" w:themeShade="80"/>
          <w:sz w:val="40"/>
          <w:szCs w:val="40"/>
        </w:rPr>
        <w:lastRenderedPageBreak/>
        <w:t>Revista CIENTÍFICA</w:t>
      </w:r>
    </w:p>
    <w:p w14:paraId="07917551" w14:textId="77777777" w:rsidR="00A92A21" w:rsidRPr="00C860B4" w:rsidRDefault="00A92A21" w:rsidP="00A92A21">
      <w:pPr>
        <w:pStyle w:val="Ttulo1"/>
        <w:rPr>
          <w:bCs/>
          <w:color w:val="4F6228" w:themeColor="accent3" w:themeShade="80"/>
          <w:sz w:val="40"/>
          <w:szCs w:val="40"/>
        </w:rPr>
      </w:pPr>
      <w:r w:rsidRPr="00C860B4">
        <w:rPr>
          <w:bCs/>
          <w:color w:val="4F6228" w:themeColor="accent3" w:themeShade="80"/>
          <w:sz w:val="40"/>
          <w:szCs w:val="40"/>
        </w:rPr>
        <w:t>Aula Virtual</w:t>
      </w:r>
    </w:p>
    <w:tbl>
      <w:tblPr>
        <w:tblW w:w="10490" w:type="dxa"/>
        <w:tblInd w:w="-147" w:type="dxa"/>
        <w:tblLook w:val="04A0" w:firstRow="1" w:lastRow="0" w:firstColumn="1" w:lastColumn="0" w:noHBand="0" w:noVBand="1"/>
      </w:tblPr>
      <w:tblGrid>
        <w:gridCol w:w="2127"/>
        <w:gridCol w:w="3260"/>
        <w:gridCol w:w="5103"/>
      </w:tblGrid>
      <w:tr w:rsidR="00A92A21" w14:paraId="1A5BB4C6" w14:textId="77777777" w:rsidTr="00C860B4">
        <w:trPr>
          <w:trHeight w:val="475"/>
        </w:trPr>
        <w:tc>
          <w:tcPr>
            <w:tcW w:w="5387" w:type="dxa"/>
            <w:gridSpan w:val="2"/>
            <w:shd w:val="clear" w:color="auto" w:fill="EAF1DD" w:themeFill="accent3" w:themeFillTint="33"/>
          </w:tcPr>
          <w:p w14:paraId="724E537A" w14:textId="77777777" w:rsidR="00A92A21" w:rsidRDefault="00A92A21" w:rsidP="00B34C93">
            <w:pPr>
              <w:pStyle w:val="NormalWeb"/>
              <w:spacing w:before="120" w:beforeAutospacing="0" w:after="0" w:afterAutospacing="0" w:line="360" w:lineRule="auto"/>
              <w:jc w:val="both"/>
            </w:pPr>
            <w:r>
              <w:rPr>
                <w:rStyle w:val="Textoennegrita"/>
              </w:rPr>
              <w:t>Director Editor: </w:t>
            </w:r>
          </w:p>
        </w:tc>
        <w:tc>
          <w:tcPr>
            <w:tcW w:w="5103" w:type="dxa"/>
            <w:vMerge w:val="restart"/>
          </w:tcPr>
          <w:p w14:paraId="41E57238" w14:textId="77777777" w:rsidR="00A92A21" w:rsidRDefault="00A92A21" w:rsidP="00B34C93">
            <w:pPr>
              <w:pStyle w:val="Default"/>
              <w:spacing w:before="120" w:line="360" w:lineRule="auto"/>
              <w:jc w:val="both"/>
              <w:rPr>
                <w:rFonts w:ascii="Times New Roman" w:hAnsi="Times New Roman" w:cs="Times New Roman"/>
              </w:rPr>
            </w:pPr>
            <w:r>
              <w:rPr>
                <w:rFonts w:cs="Times New Roman"/>
                <w:b/>
                <w:bCs/>
                <w:noProof/>
                <w:lang w:val="es-PE" w:eastAsia="es-PE"/>
              </w:rPr>
              <w:drawing>
                <wp:anchor distT="0" distB="0" distL="114300" distR="114300" simplePos="0" relativeHeight="251663360" behindDoc="0" locked="0" layoutInCell="1" allowOverlap="1" wp14:anchorId="7B7362A1" wp14:editId="3BE92A03">
                  <wp:simplePos x="0" y="0"/>
                  <wp:positionH relativeFrom="column">
                    <wp:posOffset>1441450</wp:posOffset>
                  </wp:positionH>
                  <wp:positionV relativeFrom="paragraph">
                    <wp:posOffset>6502400</wp:posOffset>
                  </wp:positionV>
                  <wp:extent cx="1400175" cy="489585"/>
                  <wp:effectExtent l="0" t="0" r="9525" b="5715"/>
                  <wp:wrapNone/>
                  <wp:docPr id="1853887498" name="Imagen 1853887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0175" cy="48958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 xml:space="preserve">La </w:t>
            </w:r>
            <w:r w:rsidRPr="00437D52">
              <w:rPr>
                <w:rFonts w:ascii="Times New Roman" w:hAnsi="Times New Roman" w:cs="Times New Roman"/>
              </w:rPr>
              <w:t xml:space="preserve">Revista </w:t>
            </w:r>
            <w:r>
              <w:rPr>
                <w:rFonts w:ascii="Times New Roman" w:hAnsi="Times New Roman" w:cs="Times New Roman"/>
              </w:rPr>
              <w:t xml:space="preserve">seriada </w:t>
            </w:r>
            <w:r w:rsidRPr="00437D52">
              <w:rPr>
                <w:rFonts w:ascii="Times New Roman" w:hAnsi="Times New Roman" w:cs="Times New Roman"/>
              </w:rPr>
              <w:t>Científica Arbitrada e Indexada</w:t>
            </w:r>
            <w:r>
              <w:rPr>
                <w:rFonts w:ascii="Times New Roman" w:hAnsi="Times New Roman" w:cs="Times New Roman"/>
              </w:rPr>
              <w:t xml:space="preserve"> </w:t>
            </w:r>
            <w:r w:rsidRPr="002D56C3">
              <w:rPr>
                <w:rFonts w:ascii="Times New Roman" w:hAnsi="Times New Roman" w:cs="Times New Roman"/>
                <w:b/>
                <w:bCs/>
              </w:rPr>
              <w:t>Aula Virtual</w:t>
            </w:r>
            <w:r>
              <w:rPr>
                <w:rFonts w:ascii="Times New Roman" w:hAnsi="Times New Roman" w:cs="Times New Roman"/>
              </w:rPr>
              <w:t>, e</w:t>
            </w:r>
            <w:r w:rsidRPr="00A62724">
              <w:rPr>
                <w:rFonts w:ascii="Times New Roman" w:hAnsi="Times New Roman" w:cs="Times New Roman"/>
              </w:rPr>
              <w:t xml:space="preserve">s </w:t>
            </w:r>
            <w:r w:rsidRPr="001F014E">
              <w:rPr>
                <w:rFonts w:ascii="Times New Roman" w:hAnsi="Times New Roman" w:cs="Times New Roman"/>
                <w:shd w:val="clear" w:color="auto" w:fill="FFFFFF"/>
              </w:rPr>
              <w:t>de acceso abierto</w:t>
            </w:r>
            <w:r>
              <w:rPr>
                <w:rFonts w:ascii="Times New Roman" w:hAnsi="Times New Roman" w:cs="Times New Roman"/>
                <w:shd w:val="clear" w:color="auto" w:fill="FFFFFF"/>
              </w:rPr>
              <w:t xml:space="preserve"> y en formato</w:t>
            </w:r>
            <w:r w:rsidRPr="001F014E">
              <w:rPr>
                <w:rFonts w:ascii="Times New Roman" w:hAnsi="Times New Roman" w:cs="Times New Roman"/>
                <w:shd w:val="clear" w:color="auto" w:fill="FFFFFF"/>
              </w:rPr>
              <w:t xml:space="preserve"> </w:t>
            </w:r>
            <w:r w:rsidRPr="00B266B7">
              <w:rPr>
                <w:rFonts w:ascii="Times New Roman" w:hAnsi="Times New Roman" w:cs="Times New Roman"/>
              </w:rPr>
              <w:t>electrónic</w:t>
            </w:r>
            <w:r>
              <w:rPr>
                <w:rFonts w:ascii="Times New Roman" w:hAnsi="Times New Roman" w:cs="Times New Roman"/>
              </w:rPr>
              <w:t>o;</w:t>
            </w:r>
            <w:r>
              <w:rPr>
                <w:rFonts w:ascii="Times New Roman" w:hAnsi="Times New Roman" w:cs="Times New Roman"/>
                <w:shd w:val="clear" w:color="auto" w:fill="FFFFFF"/>
              </w:rPr>
              <w:t xml:space="preserve"> la misma está </w:t>
            </w:r>
            <w:r w:rsidRPr="00B266B7">
              <w:rPr>
                <w:rFonts w:ascii="Times New Roman" w:hAnsi="Times New Roman" w:cs="Times New Roman"/>
              </w:rPr>
              <w:t>orientada a</w:t>
            </w:r>
            <w:r>
              <w:rPr>
                <w:rFonts w:ascii="Times New Roman" w:hAnsi="Times New Roman" w:cs="Times New Roman"/>
              </w:rPr>
              <w:t xml:space="preserve"> </w:t>
            </w:r>
            <w:r w:rsidRPr="00B266B7">
              <w:rPr>
                <w:rFonts w:ascii="Times New Roman" w:hAnsi="Times New Roman" w:cs="Times New Roman"/>
              </w:rPr>
              <w:t>la divulgación de l</w:t>
            </w:r>
            <w:r>
              <w:rPr>
                <w:rFonts w:ascii="Times New Roman" w:hAnsi="Times New Roman" w:cs="Times New Roman"/>
              </w:rPr>
              <w:t>a</w:t>
            </w:r>
            <w:r w:rsidRPr="00B266B7">
              <w:rPr>
                <w:rFonts w:ascii="Times New Roman" w:hAnsi="Times New Roman" w:cs="Times New Roman"/>
              </w:rPr>
              <w:t>s produc</w:t>
            </w:r>
            <w:r>
              <w:rPr>
                <w:rFonts w:ascii="Times New Roman" w:hAnsi="Times New Roman" w:cs="Times New Roman"/>
              </w:rPr>
              <w:t>ciones</w:t>
            </w:r>
            <w:r w:rsidRPr="00B266B7">
              <w:rPr>
                <w:rFonts w:ascii="Times New Roman" w:hAnsi="Times New Roman" w:cs="Times New Roman"/>
              </w:rPr>
              <w:t xml:space="preserve"> </w:t>
            </w:r>
            <w:r>
              <w:rPr>
                <w:rFonts w:ascii="Times New Roman" w:hAnsi="Times New Roman" w:cs="Times New Roman"/>
              </w:rPr>
              <w:t xml:space="preserve">científicas </w:t>
            </w:r>
            <w:r w:rsidRPr="00B266B7">
              <w:rPr>
                <w:rFonts w:ascii="Times New Roman" w:hAnsi="Times New Roman" w:cs="Times New Roman"/>
              </w:rPr>
              <w:t>cread</w:t>
            </w:r>
            <w:r>
              <w:rPr>
                <w:rFonts w:ascii="Times New Roman" w:hAnsi="Times New Roman" w:cs="Times New Roman"/>
              </w:rPr>
              <w:t>a</w:t>
            </w:r>
            <w:r w:rsidRPr="00B266B7">
              <w:rPr>
                <w:rFonts w:ascii="Times New Roman" w:hAnsi="Times New Roman" w:cs="Times New Roman"/>
              </w:rPr>
              <w:t xml:space="preserve">s por investigadores en diversas áreas del conocimiento. Su cobertura temática abarca Tecnología, Ciencias de la Salud, Ciencias Administrativas, Ciencias Sociales, Ciencias Jurídicas y Políticas, Ciencias Exactas y otras áreas afines. Su publicación es </w:t>
            </w:r>
            <w:r>
              <w:rPr>
                <w:rFonts w:ascii="Times New Roman" w:hAnsi="Times New Roman" w:cs="Times New Roman"/>
                <w:b/>
                <w:bCs/>
              </w:rPr>
              <w:t>CONTINUA</w:t>
            </w:r>
            <w:r w:rsidRPr="00B266B7">
              <w:rPr>
                <w:rFonts w:ascii="Times New Roman" w:hAnsi="Times New Roman" w:cs="Times New Roman"/>
              </w:rPr>
              <w:t xml:space="preserve">, indexada y arbitrada por especialistas en el área, bajo la modalidad de doble ciego. Se reciben las producciones tipo: </w:t>
            </w:r>
            <w:r w:rsidRPr="003B6FB1">
              <w:rPr>
                <w:rFonts w:ascii="Times New Roman" w:hAnsi="Times New Roman" w:cs="Times New Roman"/>
                <w:i/>
                <w:iCs/>
              </w:rPr>
              <w:t>Artículo Científico</w:t>
            </w:r>
            <w:r w:rsidRPr="00B266B7">
              <w:rPr>
                <w:rFonts w:ascii="Times New Roman" w:hAnsi="Times New Roman" w:cs="Times New Roman"/>
              </w:rPr>
              <w:t xml:space="preserve"> en las diferentes modalidades cualitativas y cuantitativas, </w:t>
            </w:r>
            <w:r w:rsidRPr="003B6FB1">
              <w:rPr>
                <w:rFonts w:ascii="Times New Roman" w:hAnsi="Times New Roman" w:cs="Times New Roman"/>
                <w:i/>
                <w:iCs/>
              </w:rPr>
              <w:t>Avances Investigativos</w:t>
            </w:r>
            <w:r w:rsidRPr="00B266B7">
              <w:rPr>
                <w:rFonts w:ascii="Times New Roman" w:hAnsi="Times New Roman" w:cs="Times New Roman"/>
              </w:rPr>
              <w:t xml:space="preserve">, </w:t>
            </w:r>
            <w:r w:rsidRPr="003B6FB1">
              <w:rPr>
                <w:rFonts w:ascii="Times New Roman" w:hAnsi="Times New Roman" w:cs="Times New Roman"/>
                <w:i/>
                <w:iCs/>
              </w:rPr>
              <w:t>Ensayos, Reseñas Bibliográficas, Ponencias o publicaciones derivada de eventos</w:t>
            </w:r>
            <w:r w:rsidRPr="00B266B7">
              <w:rPr>
                <w:rFonts w:ascii="Times New Roman" w:hAnsi="Times New Roman" w:cs="Times New Roman"/>
              </w:rPr>
              <w:t xml:space="preserve">, y cualquier otro tipo de investigación orientada al tratamiento y profundización de la información de los campos de estudios de las diferentes ciencias. La Revista </w:t>
            </w:r>
            <w:r w:rsidRPr="00B266B7">
              <w:rPr>
                <w:rStyle w:val="Textoennegrita"/>
                <w:rFonts w:ascii="Times New Roman" w:hAnsi="Times New Roman" w:cs="Times New Roman"/>
              </w:rPr>
              <w:t xml:space="preserve">Aula Virtual, </w:t>
            </w:r>
            <w:r w:rsidRPr="00B266B7">
              <w:rPr>
                <w:rFonts w:ascii="Times New Roman" w:hAnsi="Times New Roman" w:cs="Times New Roman"/>
              </w:rPr>
              <w:t xml:space="preserve">busca fomentar la divulgación del conocimiento </w:t>
            </w:r>
            <w:r>
              <w:rPr>
                <w:rFonts w:ascii="Times New Roman" w:hAnsi="Times New Roman" w:cs="Times New Roman"/>
              </w:rPr>
              <w:t xml:space="preserve">científico y </w:t>
            </w:r>
            <w:r w:rsidRPr="001C333B">
              <w:rPr>
                <w:rFonts w:ascii="Times New Roman" w:hAnsi="Times New Roman" w:cs="Times New Roman"/>
                <w:lang w:eastAsia="es-VE"/>
              </w:rPr>
              <w:t xml:space="preserve">el pensamiento crítico reflexivo </w:t>
            </w:r>
            <w:r w:rsidRPr="00B266B7">
              <w:rPr>
                <w:rFonts w:ascii="Times New Roman" w:hAnsi="Times New Roman" w:cs="Times New Roman"/>
              </w:rPr>
              <w:t xml:space="preserve">en </w:t>
            </w:r>
            <w:r>
              <w:rPr>
                <w:rFonts w:ascii="Times New Roman" w:hAnsi="Times New Roman" w:cs="Times New Roman"/>
              </w:rPr>
              <w:t>e</w:t>
            </w:r>
            <w:r w:rsidRPr="00B266B7">
              <w:rPr>
                <w:rFonts w:ascii="Times New Roman" w:hAnsi="Times New Roman" w:cs="Times New Roman"/>
              </w:rPr>
              <w:t>l ámbito investigativo</w:t>
            </w:r>
            <w:r>
              <w:rPr>
                <w:rFonts w:ascii="Times New Roman" w:hAnsi="Times New Roman" w:cs="Times New Roman"/>
              </w:rPr>
              <w:t>.</w:t>
            </w:r>
          </w:p>
        </w:tc>
      </w:tr>
      <w:tr w:rsidR="00A92A21" w14:paraId="64C0DC0F" w14:textId="77777777" w:rsidTr="00C860B4">
        <w:trPr>
          <w:trHeight w:val="450"/>
        </w:trPr>
        <w:tc>
          <w:tcPr>
            <w:tcW w:w="5387" w:type="dxa"/>
            <w:gridSpan w:val="2"/>
          </w:tcPr>
          <w:p w14:paraId="4B32CF05" w14:textId="77777777" w:rsidR="00A92A21" w:rsidRDefault="00A92A21" w:rsidP="00A92A21">
            <w:pPr>
              <w:pStyle w:val="NormalWeb"/>
              <w:numPr>
                <w:ilvl w:val="0"/>
                <w:numId w:val="2"/>
              </w:numPr>
              <w:spacing w:before="0" w:beforeAutospacing="0" w:after="0" w:afterAutospacing="0"/>
              <w:ind w:left="533" w:hanging="357"/>
              <w:jc w:val="both"/>
            </w:pPr>
            <w:r>
              <w:t>Dra. Leidy Hernández PhD.</w:t>
            </w:r>
          </w:p>
          <w:p w14:paraId="773CCA68" w14:textId="77777777" w:rsidR="00A92A21" w:rsidRPr="00D75CD2" w:rsidRDefault="00A92A21" w:rsidP="00A92A21">
            <w:pPr>
              <w:pStyle w:val="NormalWeb"/>
              <w:numPr>
                <w:ilvl w:val="0"/>
                <w:numId w:val="2"/>
              </w:numPr>
              <w:spacing w:before="0" w:beforeAutospacing="0" w:after="0" w:afterAutospacing="0"/>
              <w:ind w:left="533" w:hanging="357"/>
              <w:jc w:val="both"/>
              <w:rPr>
                <w:rStyle w:val="Textoennegrita"/>
                <w:b w:val="0"/>
                <w:bCs w:val="0"/>
              </w:rPr>
            </w:pPr>
            <w:r w:rsidRPr="00D75CD2">
              <w:rPr>
                <w:rStyle w:val="Textoennegrita"/>
                <w:b w:val="0"/>
                <w:bCs w:val="0"/>
              </w:rPr>
              <w:t>Dr. Fernando Bárbara</w:t>
            </w:r>
          </w:p>
        </w:tc>
        <w:tc>
          <w:tcPr>
            <w:tcW w:w="5103" w:type="dxa"/>
            <w:vMerge/>
          </w:tcPr>
          <w:p w14:paraId="722DDE95" w14:textId="77777777" w:rsidR="00A92A21" w:rsidRDefault="00A92A21" w:rsidP="00B34C93">
            <w:pPr>
              <w:pStyle w:val="Default"/>
              <w:spacing w:before="120" w:line="360" w:lineRule="auto"/>
              <w:jc w:val="both"/>
              <w:rPr>
                <w:rFonts w:ascii="Times New Roman" w:hAnsi="Times New Roman" w:cs="Times New Roman"/>
              </w:rPr>
            </w:pPr>
          </w:p>
        </w:tc>
      </w:tr>
      <w:tr w:rsidR="00A92A21" w14:paraId="1B6B5F3C" w14:textId="77777777" w:rsidTr="00C860B4">
        <w:trPr>
          <w:trHeight w:val="472"/>
        </w:trPr>
        <w:tc>
          <w:tcPr>
            <w:tcW w:w="5387" w:type="dxa"/>
            <w:gridSpan w:val="2"/>
            <w:shd w:val="clear" w:color="auto" w:fill="EAF1DD" w:themeFill="accent3" w:themeFillTint="33"/>
          </w:tcPr>
          <w:p w14:paraId="55C714DF" w14:textId="77777777" w:rsidR="00A92A21" w:rsidRPr="000214FB" w:rsidRDefault="00A92A21" w:rsidP="00B34C93">
            <w:pPr>
              <w:pStyle w:val="NormalWeb"/>
              <w:spacing w:before="120" w:beforeAutospacing="0" w:after="0" w:afterAutospacing="0" w:line="360" w:lineRule="auto"/>
              <w:jc w:val="both"/>
              <w:rPr>
                <w:rStyle w:val="Textoennegrita"/>
                <w:b w:val="0"/>
                <w:bCs w:val="0"/>
              </w:rPr>
            </w:pPr>
            <w:r>
              <w:rPr>
                <w:rStyle w:val="Textoennegrita"/>
              </w:rPr>
              <w:t>Consejo Asesor:</w:t>
            </w:r>
          </w:p>
        </w:tc>
        <w:tc>
          <w:tcPr>
            <w:tcW w:w="5103" w:type="dxa"/>
            <w:vMerge/>
          </w:tcPr>
          <w:p w14:paraId="51789EA7" w14:textId="77777777" w:rsidR="00A92A21" w:rsidRDefault="00A92A21" w:rsidP="00B34C93">
            <w:pPr>
              <w:pStyle w:val="Default"/>
              <w:spacing w:before="120" w:line="360" w:lineRule="auto"/>
              <w:jc w:val="both"/>
              <w:rPr>
                <w:rFonts w:ascii="Times New Roman" w:hAnsi="Times New Roman" w:cs="Times New Roman"/>
              </w:rPr>
            </w:pPr>
          </w:p>
        </w:tc>
      </w:tr>
      <w:tr w:rsidR="00A92A21" w14:paraId="4CF58742" w14:textId="77777777" w:rsidTr="00B34C93">
        <w:trPr>
          <w:trHeight w:val="1641"/>
        </w:trPr>
        <w:tc>
          <w:tcPr>
            <w:tcW w:w="5387" w:type="dxa"/>
            <w:gridSpan w:val="2"/>
          </w:tcPr>
          <w:p w14:paraId="0131503A" w14:textId="77777777" w:rsidR="00A92A21" w:rsidRDefault="00A92A21" w:rsidP="00A92A21">
            <w:pPr>
              <w:pStyle w:val="NormalWeb"/>
              <w:numPr>
                <w:ilvl w:val="0"/>
                <w:numId w:val="1"/>
              </w:numPr>
              <w:spacing w:before="0" w:beforeAutospacing="0" w:after="0" w:afterAutospacing="0" w:line="360" w:lineRule="auto"/>
              <w:ind w:left="533" w:hanging="357"/>
              <w:jc w:val="both"/>
            </w:pPr>
            <w:proofErr w:type="spellStart"/>
            <w:r>
              <w:t>MSc</w:t>
            </w:r>
            <w:proofErr w:type="spellEnd"/>
            <w:r>
              <w:t>. Manuel Mujica</w:t>
            </w:r>
          </w:p>
          <w:p w14:paraId="5BDF62DD" w14:textId="77777777" w:rsidR="00A92A21" w:rsidRDefault="00A92A21" w:rsidP="00A92A21">
            <w:pPr>
              <w:pStyle w:val="NormalWeb"/>
              <w:numPr>
                <w:ilvl w:val="0"/>
                <w:numId w:val="1"/>
              </w:numPr>
              <w:spacing w:before="0" w:beforeAutospacing="0" w:after="0" w:afterAutospacing="0" w:line="360" w:lineRule="auto"/>
              <w:ind w:left="533" w:hanging="357"/>
              <w:jc w:val="both"/>
            </w:pPr>
            <w:proofErr w:type="spellStart"/>
            <w:r>
              <w:t>MSc</w:t>
            </w:r>
            <w:proofErr w:type="spellEnd"/>
            <w:r>
              <w:t>. Wilman Briceño</w:t>
            </w:r>
          </w:p>
          <w:p w14:paraId="23E08F0E" w14:textId="77777777" w:rsidR="00A92A21" w:rsidRDefault="00A92A21" w:rsidP="00A92A21">
            <w:pPr>
              <w:pStyle w:val="NormalWeb"/>
              <w:numPr>
                <w:ilvl w:val="0"/>
                <w:numId w:val="1"/>
              </w:numPr>
              <w:spacing w:before="0" w:beforeAutospacing="0" w:after="0" w:afterAutospacing="0" w:line="360" w:lineRule="auto"/>
              <w:ind w:left="533" w:hanging="357"/>
              <w:jc w:val="both"/>
            </w:pPr>
            <w:r>
              <w:t xml:space="preserve">Dra. </w:t>
            </w:r>
            <w:proofErr w:type="spellStart"/>
            <w:r>
              <w:t>Harizmar</w:t>
            </w:r>
            <w:proofErr w:type="spellEnd"/>
            <w:r>
              <w:t xml:space="preserve"> Izquierdo</w:t>
            </w:r>
          </w:p>
          <w:p w14:paraId="78DCD80F" w14:textId="77777777" w:rsidR="00A92A21" w:rsidRPr="000214FB" w:rsidRDefault="00A92A21" w:rsidP="00A92A21">
            <w:pPr>
              <w:pStyle w:val="NormalWeb"/>
              <w:numPr>
                <w:ilvl w:val="0"/>
                <w:numId w:val="1"/>
              </w:numPr>
              <w:spacing w:before="0" w:beforeAutospacing="0" w:after="0" w:afterAutospacing="0" w:line="360" w:lineRule="auto"/>
              <w:ind w:left="533" w:hanging="357"/>
              <w:jc w:val="both"/>
              <w:rPr>
                <w:rStyle w:val="Textoennegrita"/>
                <w:b w:val="0"/>
                <w:bCs w:val="0"/>
              </w:rPr>
            </w:pPr>
            <w:r>
              <w:t>Dr. José Gregorio Sánchez</w:t>
            </w:r>
          </w:p>
        </w:tc>
        <w:tc>
          <w:tcPr>
            <w:tcW w:w="5103" w:type="dxa"/>
            <w:vMerge/>
          </w:tcPr>
          <w:p w14:paraId="4B59BEB2" w14:textId="77777777" w:rsidR="00A92A21" w:rsidRDefault="00A92A21" w:rsidP="00B34C93">
            <w:pPr>
              <w:pStyle w:val="Default"/>
              <w:spacing w:before="120" w:line="360" w:lineRule="auto"/>
              <w:jc w:val="both"/>
              <w:rPr>
                <w:rFonts w:ascii="Times New Roman" w:hAnsi="Times New Roman" w:cs="Times New Roman"/>
              </w:rPr>
            </w:pPr>
          </w:p>
        </w:tc>
      </w:tr>
      <w:tr w:rsidR="00A92A21" w:rsidRPr="00042954" w14:paraId="6807F146" w14:textId="77777777" w:rsidTr="00B34C93">
        <w:trPr>
          <w:trHeight w:val="594"/>
        </w:trPr>
        <w:tc>
          <w:tcPr>
            <w:tcW w:w="5387" w:type="dxa"/>
            <w:gridSpan w:val="2"/>
          </w:tcPr>
          <w:p w14:paraId="0252CB98" w14:textId="77777777" w:rsidR="00A92A21" w:rsidRPr="00757142" w:rsidRDefault="00A92A21" w:rsidP="00B34C93">
            <w:pPr>
              <w:autoSpaceDE w:val="0"/>
              <w:autoSpaceDN w:val="0"/>
              <w:adjustRightInd w:val="0"/>
              <w:spacing w:line="240" w:lineRule="auto"/>
              <w:jc w:val="center"/>
              <w:rPr>
                <w:rFonts w:cs="Times New Roman"/>
                <w:b/>
                <w:bCs/>
                <w:color w:val="4F6228" w:themeColor="accent3" w:themeShade="80"/>
                <w:szCs w:val="24"/>
                <w:lang w:val="es-VE"/>
              </w:rPr>
            </w:pPr>
            <w:r w:rsidRPr="00757142">
              <w:rPr>
                <w:rFonts w:cs="Times New Roman"/>
                <w:b/>
                <w:bCs/>
                <w:color w:val="4F6228" w:themeColor="accent3" w:themeShade="80"/>
                <w:szCs w:val="24"/>
                <w:lang w:val="es-VE"/>
              </w:rPr>
              <w:t>Revista Científica Arbitrada de</w:t>
            </w:r>
          </w:p>
          <w:p w14:paraId="3D5926D0" w14:textId="77777777" w:rsidR="00A92A21" w:rsidRPr="00757142" w:rsidRDefault="00A92A21" w:rsidP="00B34C93">
            <w:pPr>
              <w:autoSpaceDE w:val="0"/>
              <w:autoSpaceDN w:val="0"/>
              <w:adjustRightInd w:val="0"/>
              <w:spacing w:line="240" w:lineRule="auto"/>
              <w:jc w:val="center"/>
              <w:rPr>
                <w:rFonts w:cs="Times New Roman"/>
                <w:b/>
                <w:bCs/>
                <w:color w:val="4F6228" w:themeColor="accent3" w:themeShade="80"/>
                <w:szCs w:val="24"/>
                <w:lang w:val="es-VE"/>
              </w:rPr>
            </w:pPr>
            <w:r w:rsidRPr="00757142">
              <w:rPr>
                <w:rFonts w:cs="Times New Roman"/>
                <w:b/>
                <w:bCs/>
                <w:color w:val="4F6228" w:themeColor="accent3" w:themeShade="80"/>
                <w:szCs w:val="24"/>
                <w:lang w:val="es-VE"/>
              </w:rPr>
              <w:t>Fundación Aula Virtual</w:t>
            </w:r>
          </w:p>
          <w:p w14:paraId="2032D3EE" w14:textId="77777777" w:rsidR="00A92A21" w:rsidRPr="00042954" w:rsidRDefault="00A92A21" w:rsidP="00B34C93">
            <w:pPr>
              <w:autoSpaceDE w:val="0"/>
              <w:autoSpaceDN w:val="0"/>
              <w:adjustRightInd w:val="0"/>
              <w:spacing w:line="240" w:lineRule="auto"/>
              <w:jc w:val="center"/>
              <w:rPr>
                <w:rStyle w:val="Textoennegrita"/>
                <w:rFonts w:cs="Times New Roman"/>
                <w:color w:val="C00000"/>
                <w:szCs w:val="24"/>
                <w:lang w:val="es-VE"/>
              </w:rPr>
            </w:pPr>
          </w:p>
        </w:tc>
        <w:tc>
          <w:tcPr>
            <w:tcW w:w="5103" w:type="dxa"/>
            <w:vMerge/>
          </w:tcPr>
          <w:p w14:paraId="58F91E30" w14:textId="77777777" w:rsidR="00A92A21" w:rsidRPr="00042954" w:rsidRDefault="00A92A21" w:rsidP="00B34C93">
            <w:pPr>
              <w:pStyle w:val="Default"/>
              <w:spacing w:before="120" w:line="360" w:lineRule="auto"/>
              <w:jc w:val="both"/>
              <w:rPr>
                <w:rFonts w:ascii="Times New Roman" w:hAnsi="Times New Roman" w:cs="Times New Roman"/>
              </w:rPr>
            </w:pPr>
          </w:p>
        </w:tc>
      </w:tr>
      <w:tr w:rsidR="00A92A21" w:rsidRPr="009F409B" w14:paraId="3543DAAA" w14:textId="77777777" w:rsidTr="00B34C93">
        <w:trPr>
          <w:trHeight w:val="787"/>
        </w:trPr>
        <w:tc>
          <w:tcPr>
            <w:tcW w:w="5387" w:type="dxa"/>
            <w:gridSpan w:val="2"/>
          </w:tcPr>
          <w:p w14:paraId="13C00278" w14:textId="77777777" w:rsidR="00A92A21" w:rsidRPr="0025127D" w:rsidRDefault="00A92A21" w:rsidP="00B34C93">
            <w:pPr>
              <w:autoSpaceDE w:val="0"/>
              <w:autoSpaceDN w:val="0"/>
              <w:adjustRightInd w:val="0"/>
              <w:spacing w:line="240" w:lineRule="auto"/>
              <w:rPr>
                <w:rFonts w:cs="Times New Roman"/>
                <w:b/>
                <w:bCs/>
                <w:color w:val="0000FF"/>
                <w:szCs w:val="24"/>
                <w:lang w:val="en-US"/>
              </w:rPr>
            </w:pPr>
            <w:r w:rsidRPr="0025127D">
              <w:rPr>
                <w:rFonts w:cs="Times New Roman"/>
                <w:b/>
                <w:bCs/>
                <w:color w:val="000000"/>
                <w:szCs w:val="24"/>
                <w:lang w:val="en-US"/>
              </w:rPr>
              <w:t xml:space="preserve">Email: </w:t>
            </w:r>
            <w:r w:rsidRPr="00776C68">
              <w:rPr>
                <w:rFonts w:cs="Times New Roman"/>
                <w:color w:val="0000FF"/>
                <w:szCs w:val="24"/>
                <w:lang w:val="en-US"/>
              </w:rPr>
              <w:t>revista@aulavirtual.web.ve</w:t>
            </w:r>
          </w:p>
          <w:p w14:paraId="482B689F" w14:textId="77777777" w:rsidR="00A92A21" w:rsidRPr="00042954" w:rsidRDefault="00000000" w:rsidP="00B34C93">
            <w:pPr>
              <w:autoSpaceDE w:val="0"/>
              <w:autoSpaceDN w:val="0"/>
              <w:adjustRightInd w:val="0"/>
              <w:spacing w:line="240" w:lineRule="auto"/>
              <w:jc w:val="left"/>
              <w:rPr>
                <w:rFonts w:cs="Times New Roman"/>
                <w:b/>
                <w:bCs/>
                <w:color w:val="000000"/>
                <w:szCs w:val="24"/>
                <w:lang w:val="en-US"/>
              </w:rPr>
            </w:pPr>
            <w:r>
              <w:rPr>
                <w:noProof/>
              </w:rPr>
              <w:object w:dxaOrig="1440" w:dyaOrig="1440" w14:anchorId="3330E2AD">
                <v:shape id="_x0000_s2050" type="#_x0000_t75" alt="" style="position:absolute;margin-left:9.3pt;margin-top:25.85pt;width:233.5pt;height:153.45pt;z-index:251661312;mso-wrap-edited:f;mso-width-percent:0;mso-height-percent:0;mso-position-horizontal-relative:text;mso-position-vertical-relative:text;mso-width-percent:0;mso-height-percent:0;mso-width-relative:page;mso-height-relative:page">
                  <v:imagedata r:id="rId10" o:title=""/>
                </v:shape>
                <o:OLEObject Type="Embed" ProgID="PBrush" ShapeID="_x0000_s2050" DrawAspect="Content" ObjectID="_1829139733" r:id="rId11"/>
              </w:object>
            </w:r>
            <w:r w:rsidR="00A92A21" w:rsidRPr="0025127D">
              <w:rPr>
                <w:b/>
                <w:bCs/>
                <w:color w:val="000000"/>
                <w:lang w:val="en-US"/>
              </w:rPr>
              <w:t xml:space="preserve">URL: </w:t>
            </w:r>
            <w:hyperlink r:id="rId12" w:history="1">
              <w:r w:rsidR="00A92A21" w:rsidRPr="00776C68">
                <w:rPr>
                  <w:rStyle w:val="Hipervnculo"/>
                  <w:lang w:val="en-US"/>
                </w:rPr>
                <w:t>http://aulavirtual.web.ve/revista</w:t>
              </w:r>
            </w:hyperlink>
          </w:p>
        </w:tc>
        <w:tc>
          <w:tcPr>
            <w:tcW w:w="5103" w:type="dxa"/>
            <w:vMerge/>
          </w:tcPr>
          <w:p w14:paraId="445969FD" w14:textId="77777777" w:rsidR="00A92A21" w:rsidRPr="0025127D" w:rsidRDefault="00A92A21" w:rsidP="00B34C93">
            <w:pPr>
              <w:pStyle w:val="Default"/>
              <w:spacing w:before="120" w:line="360" w:lineRule="auto"/>
              <w:jc w:val="both"/>
              <w:rPr>
                <w:rFonts w:ascii="Times New Roman" w:hAnsi="Times New Roman" w:cs="Times New Roman"/>
                <w:lang w:val="en-US"/>
              </w:rPr>
            </w:pPr>
          </w:p>
        </w:tc>
      </w:tr>
      <w:tr w:rsidR="00A92A21" w:rsidRPr="009F409B" w14:paraId="588BE13B" w14:textId="77777777" w:rsidTr="00B34C93">
        <w:trPr>
          <w:trHeight w:val="3372"/>
        </w:trPr>
        <w:tc>
          <w:tcPr>
            <w:tcW w:w="5387" w:type="dxa"/>
            <w:gridSpan w:val="2"/>
          </w:tcPr>
          <w:p w14:paraId="072877BD" w14:textId="77777777" w:rsidR="00A92A21" w:rsidRPr="0025127D" w:rsidRDefault="00A92A21" w:rsidP="00B34C93">
            <w:pPr>
              <w:autoSpaceDE w:val="0"/>
              <w:autoSpaceDN w:val="0"/>
              <w:adjustRightInd w:val="0"/>
              <w:spacing w:line="240" w:lineRule="auto"/>
              <w:jc w:val="left"/>
              <w:rPr>
                <w:rFonts w:cs="Times New Roman"/>
                <w:b/>
                <w:bCs/>
                <w:color w:val="000000"/>
                <w:szCs w:val="24"/>
                <w:lang w:val="en-US"/>
              </w:rPr>
            </w:pPr>
            <w:r w:rsidRPr="00BA6086">
              <w:rPr>
                <w:rFonts w:cs="Times New Roman"/>
                <w:b/>
                <w:bCs/>
                <w:noProof/>
                <w:color w:val="000000"/>
                <w:szCs w:val="24"/>
                <w:lang w:val="es-PE" w:eastAsia="es-PE"/>
              </w:rPr>
              <mc:AlternateContent>
                <mc:Choice Requires="wps">
                  <w:drawing>
                    <wp:anchor distT="0" distB="0" distL="114300" distR="114300" simplePos="0" relativeHeight="251662336" behindDoc="0" locked="0" layoutInCell="1" allowOverlap="1" wp14:anchorId="1D055255" wp14:editId="703440CC">
                      <wp:simplePos x="0" y="0"/>
                      <wp:positionH relativeFrom="column">
                        <wp:posOffset>128270</wp:posOffset>
                      </wp:positionH>
                      <wp:positionV relativeFrom="paragraph">
                        <wp:posOffset>1876425</wp:posOffset>
                      </wp:positionV>
                      <wp:extent cx="2978785" cy="209550"/>
                      <wp:effectExtent l="0" t="0" r="0" b="0"/>
                      <wp:wrapNone/>
                      <wp:docPr id="17" name="CuadroTexto 14"/>
                      <wp:cNvGraphicFramePr/>
                      <a:graphic xmlns:a="http://schemas.openxmlformats.org/drawingml/2006/main">
                        <a:graphicData uri="http://schemas.microsoft.com/office/word/2010/wordprocessingShape">
                          <wps:wsp>
                            <wps:cNvSpPr txBox="1"/>
                            <wps:spPr>
                              <a:xfrm>
                                <a:off x="0" y="0"/>
                                <a:ext cx="2978785" cy="209550"/>
                              </a:xfrm>
                              <a:prstGeom prst="rect">
                                <a:avLst/>
                              </a:prstGeom>
                              <a:noFill/>
                            </wps:spPr>
                            <wps:txbx>
                              <w:txbxContent>
                                <w:p w14:paraId="79462946" w14:textId="77777777" w:rsidR="00A92A21" w:rsidRPr="00757142" w:rsidRDefault="00A92A21" w:rsidP="00A92A21">
                                  <w:pPr>
                                    <w:jc w:val="center"/>
                                    <w:rPr>
                                      <w:color w:val="4F6228" w:themeColor="accent3" w:themeShade="80"/>
                                      <w:sz w:val="18"/>
                                      <w:szCs w:val="18"/>
                                    </w:rPr>
                                  </w:pPr>
                                  <w:r w:rsidRPr="00757142">
                                    <w:rPr>
                                      <w:b/>
                                      <w:bCs/>
                                      <w:color w:val="4F6228" w:themeColor="accent3" w:themeShade="80"/>
                                      <w:kern w:val="24"/>
                                      <w:sz w:val="18"/>
                                      <w:szCs w:val="18"/>
                                    </w:rPr>
                                    <w:t>Generando Conocimiento</w:t>
                                  </w:r>
                                </w:p>
                              </w:txbxContent>
                            </wps:txbx>
                            <wps:bodyPr wrap="square" rtlCol="0">
                              <a:noAutofit/>
                            </wps:bodyPr>
                          </wps:wsp>
                        </a:graphicData>
                      </a:graphic>
                      <wp14:sizeRelV relativeFrom="margin">
                        <wp14:pctHeight>0</wp14:pctHeight>
                      </wp14:sizeRelV>
                    </wp:anchor>
                  </w:drawing>
                </mc:Choice>
                <mc:Fallback>
                  <w:pict>
                    <v:shapetype w14:anchorId="1D055255" id="_x0000_t202" coordsize="21600,21600" o:spt="202" path="m,l,21600r21600,l21600,xe">
                      <v:stroke joinstyle="miter"/>
                      <v:path gradientshapeok="t" o:connecttype="rect"/>
                    </v:shapetype>
                    <v:shape id="CuadroTexto 14" o:spid="_x0000_s1026" type="#_x0000_t202" style="position:absolute;margin-left:10.1pt;margin-top:147.75pt;width:234.55pt;height:1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" filled="f" stroked="f">
                      <v:textbox>
                        <w:txbxContent>
                          <w:p w14:paraId="79462946" w14:textId="77777777" w:rsidR="00A92A21" w:rsidRPr="00757142" w:rsidRDefault="00A92A21" w:rsidP="00A92A21">
                            <w:pPr>
                              <w:jc w:val="center"/>
                              <w:rPr>
                                <w:color w:val="4F6228" w:themeColor="accent3" w:themeShade="80"/>
                                <w:sz w:val="18"/>
                                <w:szCs w:val="18"/>
                              </w:rPr>
                            </w:pPr>
                            <w:r w:rsidRPr="00757142">
                              <w:rPr>
                                <w:b/>
                                <w:bCs/>
                                <w:color w:val="4F6228" w:themeColor="accent3" w:themeShade="80"/>
                                <w:kern w:val="24"/>
                                <w:sz w:val="18"/>
                                <w:szCs w:val="18"/>
                              </w:rPr>
                              <w:t>Generando Conocimiento</w:t>
                            </w:r>
                          </w:p>
                        </w:txbxContent>
                      </v:textbox>
                    </v:shape>
                  </w:pict>
                </mc:Fallback>
              </mc:AlternateContent>
            </w:r>
          </w:p>
        </w:tc>
        <w:tc>
          <w:tcPr>
            <w:tcW w:w="5103" w:type="dxa"/>
            <w:vMerge/>
          </w:tcPr>
          <w:p w14:paraId="3686482E" w14:textId="77777777" w:rsidR="00A92A21" w:rsidRPr="0025127D" w:rsidRDefault="00A92A21" w:rsidP="00B34C93">
            <w:pPr>
              <w:pStyle w:val="Default"/>
              <w:spacing w:before="120" w:line="360" w:lineRule="auto"/>
              <w:jc w:val="both"/>
              <w:rPr>
                <w:rFonts w:ascii="Times New Roman" w:hAnsi="Times New Roman" w:cs="Times New Roman"/>
                <w:lang w:val="en-US"/>
              </w:rPr>
            </w:pPr>
          </w:p>
        </w:tc>
      </w:tr>
      <w:tr w:rsidR="00A92A21" w14:paraId="0E33FCBC" w14:textId="77777777" w:rsidTr="00B34C93">
        <w:trPr>
          <w:trHeight w:val="126"/>
        </w:trPr>
        <w:tc>
          <w:tcPr>
            <w:tcW w:w="2127" w:type="dxa"/>
          </w:tcPr>
          <w:p w14:paraId="094C6A15" w14:textId="77777777" w:rsidR="00A92A21" w:rsidRPr="004A13A5" w:rsidRDefault="00A92A21" w:rsidP="00B34C93">
            <w:pPr>
              <w:pStyle w:val="NormalWeb"/>
              <w:shd w:val="clear" w:color="auto" w:fill="FFFFFF"/>
              <w:spacing w:before="0" w:beforeAutospacing="0" w:after="0" w:afterAutospacing="0"/>
              <w:jc w:val="right"/>
              <w:rPr>
                <w:sz w:val="20"/>
                <w:szCs w:val="20"/>
              </w:rPr>
            </w:pPr>
            <w:r w:rsidRPr="004A13A5">
              <w:rPr>
                <w:rStyle w:val="Textoennegrita"/>
                <w:rFonts w:eastAsiaTheme="majorEastAsia"/>
                <w:sz w:val="20"/>
                <w:szCs w:val="20"/>
              </w:rPr>
              <w:t>ISSN:</w:t>
            </w:r>
          </w:p>
          <w:p w14:paraId="538E4C58" w14:textId="77777777" w:rsidR="00A92A21" w:rsidRPr="004A13A5" w:rsidRDefault="00A92A21" w:rsidP="00B34C93">
            <w:pPr>
              <w:pStyle w:val="NormalWeb"/>
              <w:shd w:val="clear" w:color="auto" w:fill="FFFFFF"/>
              <w:spacing w:before="0" w:beforeAutospacing="0" w:after="0" w:afterAutospacing="0"/>
              <w:jc w:val="right"/>
              <w:rPr>
                <w:sz w:val="20"/>
                <w:szCs w:val="20"/>
              </w:rPr>
            </w:pPr>
            <w:r w:rsidRPr="004A13A5">
              <w:rPr>
                <w:rStyle w:val="Textoennegrita"/>
                <w:rFonts w:eastAsiaTheme="majorEastAsia"/>
                <w:sz w:val="20"/>
                <w:szCs w:val="20"/>
              </w:rPr>
              <w:t>Depósito Legal:</w:t>
            </w:r>
          </w:p>
          <w:p w14:paraId="1513A5F6" w14:textId="77777777" w:rsidR="00A92A21" w:rsidRPr="004A13A5" w:rsidRDefault="00A92A21" w:rsidP="00B34C93">
            <w:pPr>
              <w:pStyle w:val="NormalWeb"/>
              <w:shd w:val="clear" w:color="auto" w:fill="FFFFFF"/>
              <w:spacing w:before="0" w:beforeAutospacing="0" w:after="0" w:afterAutospacing="0"/>
              <w:jc w:val="right"/>
              <w:rPr>
                <w:sz w:val="20"/>
                <w:szCs w:val="20"/>
              </w:rPr>
            </w:pPr>
            <w:r w:rsidRPr="004A13A5">
              <w:rPr>
                <w:rStyle w:val="Textoennegrita"/>
                <w:rFonts w:eastAsiaTheme="majorEastAsia"/>
                <w:sz w:val="20"/>
                <w:szCs w:val="20"/>
              </w:rPr>
              <w:t>País:</w:t>
            </w:r>
          </w:p>
          <w:p w14:paraId="2DD2879D" w14:textId="77777777" w:rsidR="00A92A21" w:rsidRPr="004A13A5" w:rsidRDefault="00A92A21" w:rsidP="00B34C93">
            <w:pPr>
              <w:pStyle w:val="NormalWeb"/>
              <w:shd w:val="clear" w:color="auto" w:fill="FFFFFF"/>
              <w:spacing w:before="0" w:beforeAutospacing="0" w:after="0" w:afterAutospacing="0"/>
              <w:jc w:val="right"/>
              <w:rPr>
                <w:sz w:val="20"/>
                <w:szCs w:val="20"/>
              </w:rPr>
            </w:pPr>
            <w:r w:rsidRPr="004A13A5">
              <w:rPr>
                <w:rStyle w:val="Textoennegrita"/>
                <w:rFonts w:eastAsiaTheme="majorEastAsia"/>
                <w:sz w:val="20"/>
                <w:szCs w:val="20"/>
              </w:rPr>
              <w:t>Año de Inicio:</w:t>
            </w:r>
          </w:p>
          <w:p w14:paraId="00A96330" w14:textId="77777777" w:rsidR="00A92A21" w:rsidRPr="004A13A5" w:rsidRDefault="00A92A21" w:rsidP="00B34C93">
            <w:pPr>
              <w:pStyle w:val="NormalWeb"/>
              <w:shd w:val="clear" w:color="auto" w:fill="FFFFFF"/>
              <w:spacing w:before="0" w:beforeAutospacing="0" w:after="0" w:afterAutospacing="0"/>
              <w:jc w:val="right"/>
              <w:rPr>
                <w:sz w:val="20"/>
                <w:szCs w:val="20"/>
              </w:rPr>
            </w:pPr>
            <w:r w:rsidRPr="004A13A5">
              <w:rPr>
                <w:rStyle w:val="Textoennegrita"/>
                <w:rFonts w:eastAsiaTheme="majorEastAsia"/>
                <w:sz w:val="20"/>
                <w:szCs w:val="20"/>
              </w:rPr>
              <w:t>Periodicidad:</w:t>
            </w:r>
          </w:p>
          <w:p w14:paraId="7D4ED10C" w14:textId="77777777" w:rsidR="00A92A21" w:rsidRPr="004A13A5" w:rsidRDefault="00A92A21" w:rsidP="00B34C93">
            <w:pPr>
              <w:pStyle w:val="NormalWeb"/>
              <w:shd w:val="clear" w:color="auto" w:fill="FFFFFF"/>
              <w:spacing w:before="0" w:beforeAutospacing="0" w:after="0" w:afterAutospacing="0"/>
              <w:jc w:val="right"/>
              <w:rPr>
                <w:sz w:val="20"/>
                <w:szCs w:val="20"/>
              </w:rPr>
            </w:pPr>
            <w:r w:rsidRPr="004A13A5">
              <w:rPr>
                <w:rStyle w:val="Textoennegrita"/>
                <w:rFonts w:eastAsiaTheme="majorEastAsia"/>
                <w:sz w:val="20"/>
                <w:szCs w:val="20"/>
              </w:rPr>
              <w:t xml:space="preserve">Sistema de </w:t>
            </w:r>
            <w:r>
              <w:rPr>
                <w:rStyle w:val="Textoennegrita"/>
                <w:rFonts w:eastAsiaTheme="majorEastAsia"/>
                <w:sz w:val="20"/>
                <w:szCs w:val="20"/>
              </w:rPr>
              <w:t>A</w:t>
            </w:r>
            <w:r w:rsidRPr="004A13A5">
              <w:rPr>
                <w:rStyle w:val="Textoennegrita"/>
                <w:rFonts w:eastAsiaTheme="majorEastAsia"/>
                <w:sz w:val="20"/>
                <w:szCs w:val="20"/>
              </w:rPr>
              <w:t>rbitraje:</w:t>
            </w:r>
          </w:p>
          <w:p w14:paraId="53B6A46F" w14:textId="77777777" w:rsidR="00A92A21" w:rsidRPr="00483619" w:rsidRDefault="00A92A21" w:rsidP="00B34C93">
            <w:pPr>
              <w:autoSpaceDE w:val="0"/>
              <w:autoSpaceDN w:val="0"/>
              <w:adjustRightInd w:val="0"/>
              <w:spacing w:line="240" w:lineRule="auto"/>
              <w:jc w:val="right"/>
              <w:rPr>
                <w:rFonts w:cs="Times New Roman"/>
                <w:sz w:val="20"/>
                <w:szCs w:val="20"/>
                <w:lang w:val="es-VE"/>
              </w:rPr>
            </w:pPr>
            <w:r w:rsidRPr="00483619">
              <w:rPr>
                <w:rStyle w:val="Textoennegrita"/>
                <w:rFonts w:cs="Times New Roman"/>
                <w:sz w:val="20"/>
                <w:szCs w:val="20"/>
                <w:shd w:val="clear" w:color="auto" w:fill="FFFFFF"/>
                <w:lang w:val="es-VE"/>
              </w:rPr>
              <w:t>Licencia:</w:t>
            </w:r>
          </w:p>
          <w:p w14:paraId="20CF0AEC" w14:textId="77777777" w:rsidR="00A92A21" w:rsidRDefault="00A92A21" w:rsidP="00B34C93">
            <w:pPr>
              <w:autoSpaceDE w:val="0"/>
              <w:autoSpaceDN w:val="0"/>
              <w:adjustRightInd w:val="0"/>
              <w:spacing w:line="240" w:lineRule="auto"/>
              <w:jc w:val="right"/>
              <w:rPr>
                <w:rFonts w:cs="Times New Roman"/>
                <w:b/>
                <w:bCs/>
                <w:sz w:val="20"/>
                <w:szCs w:val="20"/>
                <w:lang w:val="es-VE"/>
              </w:rPr>
            </w:pPr>
            <w:r>
              <w:rPr>
                <w:rFonts w:cs="Times New Roman"/>
                <w:b/>
                <w:bCs/>
                <w:sz w:val="20"/>
                <w:szCs w:val="20"/>
                <w:lang w:val="es-VE"/>
              </w:rPr>
              <w:t>Volumen:</w:t>
            </w:r>
          </w:p>
          <w:p w14:paraId="41E2B5FC" w14:textId="77777777" w:rsidR="00A92A21" w:rsidRDefault="00A92A21" w:rsidP="00B34C93">
            <w:pPr>
              <w:autoSpaceDE w:val="0"/>
              <w:autoSpaceDN w:val="0"/>
              <w:adjustRightInd w:val="0"/>
              <w:spacing w:line="240" w:lineRule="auto"/>
              <w:jc w:val="right"/>
              <w:rPr>
                <w:rFonts w:cs="Times New Roman"/>
                <w:b/>
                <w:bCs/>
                <w:sz w:val="20"/>
                <w:szCs w:val="20"/>
                <w:lang w:val="es-VE"/>
              </w:rPr>
            </w:pPr>
            <w:r>
              <w:rPr>
                <w:rFonts w:cs="Times New Roman"/>
                <w:b/>
                <w:bCs/>
                <w:sz w:val="20"/>
                <w:szCs w:val="20"/>
                <w:lang w:val="es-VE"/>
              </w:rPr>
              <w:t>Número:</w:t>
            </w:r>
          </w:p>
          <w:p w14:paraId="316C4B81" w14:textId="77777777" w:rsidR="00A92A21" w:rsidRDefault="00A92A21" w:rsidP="00B34C93">
            <w:pPr>
              <w:autoSpaceDE w:val="0"/>
              <w:autoSpaceDN w:val="0"/>
              <w:adjustRightInd w:val="0"/>
              <w:spacing w:line="240" w:lineRule="auto"/>
              <w:jc w:val="right"/>
              <w:rPr>
                <w:rFonts w:cs="Times New Roman"/>
                <w:b/>
                <w:bCs/>
                <w:sz w:val="20"/>
                <w:szCs w:val="20"/>
                <w:lang w:val="es-VE"/>
              </w:rPr>
            </w:pPr>
            <w:r>
              <w:rPr>
                <w:rFonts w:cs="Times New Roman"/>
                <w:b/>
                <w:bCs/>
                <w:sz w:val="20"/>
                <w:szCs w:val="20"/>
                <w:lang w:val="es-VE"/>
              </w:rPr>
              <w:t>Año:</w:t>
            </w:r>
          </w:p>
          <w:p w14:paraId="22996E3B" w14:textId="77777777" w:rsidR="00A92A21" w:rsidRPr="004A13A5" w:rsidRDefault="00A92A21" w:rsidP="00B34C93">
            <w:pPr>
              <w:autoSpaceDE w:val="0"/>
              <w:autoSpaceDN w:val="0"/>
              <w:adjustRightInd w:val="0"/>
              <w:spacing w:line="240" w:lineRule="auto"/>
              <w:jc w:val="right"/>
              <w:rPr>
                <w:rFonts w:cs="Times New Roman"/>
                <w:b/>
                <w:bCs/>
                <w:sz w:val="20"/>
                <w:szCs w:val="20"/>
                <w:lang w:val="es-VE"/>
              </w:rPr>
            </w:pPr>
            <w:r>
              <w:rPr>
                <w:rFonts w:cs="Times New Roman"/>
                <w:b/>
                <w:bCs/>
                <w:sz w:val="20"/>
                <w:szCs w:val="20"/>
                <w:lang w:val="es-VE"/>
              </w:rPr>
              <w:t>Período:</w:t>
            </w:r>
          </w:p>
          <w:p w14:paraId="73268328" w14:textId="77777777" w:rsidR="00A92A21" w:rsidRPr="00BA6086" w:rsidRDefault="00A92A21" w:rsidP="00B34C93">
            <w:pPr>
              <w:autoSpaceDE w:val="0"/>
              <w:autoSpaceDN w:val="0"/>
              <w:adjustRightInd w:val="0"/>
              <w:spacing w:line="240" w:lineRule="auto"/>
              <w:jc w:val="right"/>
              <w:rPr>
                <w:rFonts w:cs="Times New Roman"/>
                <w:b/>
                <w:bCs/>
                <w:szCs w:val="24"/>
                <w:lang w:val="es-VE"/>
              </w:rPr>
            </w:pPr>
            <w:r w:rsidRPr="004A13A5">
              <w:rPr>
                <w:rFonts w:cs="Times New Roman"/>
                <w:b/>
                <w:bCs/>
                <w:sz w:val="20"/>
                <w:szCs w:val="20"/>
                <w:lang w:val="es-VE"/>
              </w:rPr>
              <w:t>Dirección Fiscal:</w:t>
            </w:r>
          </w:p>
        </w:tc>
        <w:tc>
          <w:tcPr>
            <w:tcW w:w="3260" w:type="dxa"/>
          </w:tcPr>
          <w:p w14:paraId="27827870" w14:textId="77777777" w:rsidR="00A92A21" w:rsidRPr="004A13A5" w:rsidRDefault="00A92A21" w:rsidP="00B34C93">
            <w:pPr>
              <w:pStyle w:val="NormalWeb"/>
              <w:shd w:val="clear" w:color="auto" w:fill="FFFFFF"/>
              <w:spacing w:before="0" w:beforeAutospacing="0" w:after="0" w:afterAutospacing="0"/>
              <w:rPr>
                <w:sz w:val="20"/>
                <w:szCs w:val="20"/>
              </w:rPr>
            </w:pPr>
            <w:r w:rsidRPr="004A13A5">
              <w:rPr>
                <w:sz w:val="20"/>
                <w:szCs w:val="20"/>
              </w:rPr>
              <w:t>2665-0398</w:t>
            </w:r>
          </w:p>
          <w:p w14:paraId="53533189" w14:textId="77777777" w:rsidR="00A92A21" w:rsidRPr="004A13A5" w:rsidRDefault="00A92A21" w:rsidP="00B34C93">
            <w:pPr>
              <w:pStyle w:val="NormalWeb"/>
              <w:shd w:val="clear" w:color="auto" w:fill="FFFFFF"/>
              <w:spacing w:before="0" w:beforeAutospacing="0" w:after="0" w:afterAutospacing="0"/>
              <w:rPr>
                <w:sz w:val="20"/>
                <w:szCs w:val="20"/>
              </w:rPr>
            </w:pPr>
            <w:r w:rsidRPr="004A13A5">
              <w:rPr>
                <w:sz w:val="20"/>
                <w:szCs w:val="20"/>
              </w:rPr>
              <w:t>LA2020000026</w:t>
            </w:r>
          </w:p>
          <w:p w14:paraId="39A02E3C" w14:textId="77777777" w:rsidR="00A92A21" w:rsidRPr="004A13A5" w:rsidRDefault="00A92A21" w:rsidP="00B34C93">
            <w:pPr>
              <w:pStyle w:val="NormalWeb"/>
              <w:shd w:val="clear" w:color="auto" w:fill="FFFFFF"/>
              <w:spacing w:before="0" w:beforeAutospacing="0" w:after="0" w:afterAutospacing="0"/>
              <w:rPr>
                <w:sz w:val="20"/>
                <w:szCs w:val="20"/>
              </w:rPr>
            </w:pPr>
            <w:r w:rsidRPr="004A13A5">
              <w:rPr>
                <w:sz w:val="20"/>
                <w:szCs w:val="20"/>
              </w:rPr>
              <w:t>Venezuela</w:t>
            </w:r>
          </w:p>
          <w:p w14:paraId="511A88FD" w14:textId="77777777" w:rsidR="00A92A21" w:rsidRPr="004A13A5" w:rsidRDefault="00A92A21" w:rsidP="00B34C93">
            <w:pPr>
              <w:pStyle w:val="NormalWeb"/>
              <w:shd w:val="clear" w:color="auto" w:fill="FFFFFF"/>
              <w:spacing w:before="0" w:beforeAutospacing="0" w:after="0" w:afterAutospacing="0"/>
              <w:rPr>
                <w:sz w:val="20"/>
                <w:szCs w:val="20"/>
              </w:rPr>
            </w:pPr>
            <w:r w:rsidRPr="004A13A5">
              <w:rPr>
                <w:sz w:val="20"/>
                <w:szCs w:val="20"/>
              </w:rPr>
              <w:t>2020</w:t>
            </w:r>
          </w:p>
          <w:p w14:paraId="02063FE9" w14:textId="77777777" w:rsidR="00A92A21" w:rsidRPr="004A13A5" w:rsidRDefault="00A92A21" w:rsidP="00B34C93">
            <w:pPr>
              <w:pStyle w:val="NormalWeb"/>
              <w:shd w:val="clear" w:color="auto" w:fill="FFFFFF"/>
              <w:spacing w:before="0" w:beforeAutospacing="0" w:after="0" w:afterAutospacing="0"/>
              <w:rPr>
                <w:sz w:val="20"/>
                <w:szCs w:val="20"/>
              </w:rPr>
            </w:pPr>
            <w:r>
              <w:rPr>
                <w:sz w:val="20"/>
                <w:szCs w:val="20"/>
              </w:rPr>
              <w:t>Continua</w:t>
            </w:r>
          </w:p>
          <w:p w14:paraId="44CE73A2" w14:textId="77777777" w:rsidR="00A92A21" w:rsidRPr="00C640E7" w:rsidRDefault="00A92A21" w:rsidP="00B34C93">
            <w:pPr>
              <w:pStyle w:val="NormalWeb"/>
              <w:shd w:val="clear" w:color="auto" w:fill="FFFFFF"/>
              <w:spacing w:before="0" w:beforeAutospacing="0" w:after="0" w:afterAutospacing="0"/>
              <w:rPr>
                <w:sz w:val="20"/>
                <w:szCs w:val="20"/>
                <w:lang w:val="en-US"/>
              </w:rPr>
            </w:pPr>
            <w:r w:rsidRPr="004A13A5">
              <w:rPr>
                <w:sz w:val="20"/>
                <w:szCs w:val="20"/>
              </w:rPr>
              <w:t>Revisión por pares</w:t>
            </w:r>
            <w:r>
              <w:rPr>
                <w:sz w:val="20"/>
                <w:szCs w:val="20"/>
              </w:rPr>
              <w:t xml:space="preserve">. </w:t>
            </w:r>
            <w:r w:rsidRPr="00C640E7">
              <w:rPr>
                <w:sz w:val="20"/>
                <w:szCs w:val="20"/>
                <w:lang w:val="en-US"/>
              </w:rPr>
              <w:t>“Doble Ciego”</w:t>
            </w:r>
          </w:p>
          <w:p w14:paraId="3F36EB37" w14:textId="77777777" w:rsidR="00A92A21" w:rsidRPr="00902776" w:rsidRDefault="00A92A21" w:rsidP="00B34C93">
            <w:pPr>
              <w:autoSpaceDE w:val="0"/>
              <w:autoSpaceDN w:val="0"/>
              <w:adjustRightInd w:val="0"/>
              <w:spacing w:line="240" w:lineRule="auto"/>
              <w:jc w:val="left"/>
              <w:rPr>
                <w:rFonts w:cs="Times New Roman"/>
                <w:sz w:val="20"/>
                <w:szCs w:val="20"/>
                <w:lang w:val="en-US"/>
              </w:rPr>
            </w:pPr>
            <w:r w:rsidRPr="00902776">
              <w:rPr>
                <w:rStyle w:val="Textoennegrita"/>
                <w:rFonts w:cs="Times New Roman"/>
                <w:sz w:val="20"/>
                <w:szCs w:val="20"/>
                <w:shd w:val="clear" w:color="auto" w:fill="FFFFFF"/>
                <w:lang w:val="en-US"/>
              </w:rPr>
              <w:t>Creative Commons</w:t>
            </w:r>
            <w:r w:rsidRPr="00902776">
              <w:rPr>
                <w:rFonts w:cs="Times New Roman"/>
                <w:sz w:val="20"/>
                <w:szCs w:val="20"/>
                <w:lang w:val="en-US"/>
              </w:rPr>
              <w:t xml:space="preserve"> </w:t>
            </w:r>
            <w:hyperlink r:id="rId13" w:history="1">
              <w:r w:rsidRPr="00902776">
                <w:rPr>
                  <w:rStyle w:val="Hipervnculo"/>
                  <w:rFonts w:cs="Times New Roman"/>
                  <w:color w:val="18BC9C"/>
                  <w:sz w:val="20"/>
                  <w:szCs w:val="20"/>
                  <w:shd w:val="clear" w:color="auto" w:fill="FFFFFF"/>
                  <w:lang w:val="en-US"/>
                </w:rPr>
                <w:t>CC BY NC ND</w:t>
              </w:r>
            </w:hyperlink>
          </w:p>
          <w:p w14:paraId="38EA73E6" w14:textId="4E1856D2" w:rsidR="00A92A21" w:rsidRPr="00A65F01" w:rsidRDefault="00A92A21" w:rsidP="00B34C93">
            <w:pPr>
              <w:autoSpaceDE w:val="0"/>
              <w:autoSpaceDN w:val="0"/>
              <w:adjustRightInd w:val="0"/>
              <w:spacing w:line="240" w:lineRule="auto"/>
              <w:jc w:val="left"/>
              <w:rPr>
                <w:rFonts w:cs="Times New Roman"/>
                <w:sz w:val="20"/>
                <w:szCs w:val="20"/>
                <w:lang w:val="es-VE"/>
              </w:rPr>
            </w:pPr>
            <w:r>
              <w:rPr>
                <w:rFonts w:cs="Times New Roman"/>
                <w:sz w:val="20"/>
                <w:szCs w:val="20"/>
                <w:lang w:val="es-VE"/>
              </w:rPr>
              <w:t>6</w:t>
            </w:r>
          </w:p>
          <w:p w14:paraId="156D0D02" w14:textId="10D723D6" w:rsidR="00A92A21" w:rsidRPr="00A65F01" w:rsidRDefault="00A92A21" w:rsidP="00B34C93">
            <w:pPr>
              <w:autoSpaceDE w:val="0"/>
              <w:autoSpaceDN w:val="0"/>
              <w:adjustRightInd w:val="0"/>
              <w:spacing w:line="240" w:lineRule="auto"/>
              <w:jc w:val="left"/>
              <w:rPr>
                <w:rFonts w:cs="Times New Roman"/>
                <w:sz w:val="20"/>
                <w:szCs w:val="20"/>
                <w:lang w:val="es-VE"/>
              </w:rPr>
            </w:pPr>
            <w:r w:rsidRPr="00A65F01">
              <w:rPr>
                <w:rFonts w:cs="Times New Roman"/>
                <w:sz w:val="20"/>
                <w:szCs w:val="20"/>
                <w:lang w:val="es-VE"/>
              </w:rPr>
              <w:t>1</w:t>
            </w:r>
            <w:r>
              <w:rPr>
                <w:rFonts w:cs="Times New Roman"/>
                <w:sz w:val="20"/>
                <w:szCs w:val="20"/>
                <w:lang w:val="es-VE"/>
              </w:rPr>
              <w:t>3</w:t>
            </w:r>
          </w:p>
          <w:p w14:paraId="1398C006" w14:textId="0D0ADF31" w:rsidR="00A92A21" w:rsidRPr="00A65F01" w:rsidRDefault="00A92A21" w:rsidP="00B34C93">
            <w:pPr>
              <w:autoSpaceDE w:val="0"/>
              <w:autoSpaceDN w:val="0"/>
              <w:adjustRightInd w:val="0"/>
              <w:spacing w:line="240" w:lineRule="auto"/>
              <w:jc w:val="left"/>
              <w:rPr>
                <w:rFonts w:cs="Times New Roman"/>
                <w:sz w:val="20"/>
                <w:szCs w:val="20"/>
                <w:lang w:val="es-VE"/>
              </w:rPr>
            </w:pPr>
            <w:r w:rsidRPr="00A65F01">
              <w:rPr>
                <w:rFonts w:cs="Times New Roman"/>
                <w:sz w:val="20"/>
                <w:szCs w:val="20"/>
                <w:lang w:val="es-VE"/>
              </w:rPr>
              <w:t>202</w:t>
            </w:r>
            <w:r>
              <w:rPr>
                <w:rFonts w:cs="Times New Roman"/>
                <w:sz w:val="20"/>
                <w:szCs w:val="20"/>
                <w:lang w:val="es-VE"/>
              </w:rPr>
              <w:t>5</w:t>
            </w:r>
          </w:p>
          <w:p w14:paraId="660B65CB" w14:textId="1845789A" w:rsidR="00A92A21" w:rsidRPr="00A65F01" w:rsidRDefault="00A92A21" w:rsidP="00B34C93">
            <w:pPr>
              <w:autoSpaceDE w:val="0"/>
              <w:autoSpaceDN w:val="0"/>
              <w:adjustRightInd w:val="0"/>
              <w:spacing w:line="240" w:lineRule="auto"/>
              <w:jc w:val="left"/>
              <w:rPr>
                <w:rFonts w:cs="Times New Roman"/>
                <w:sz w:val="20"/>
                <w:szCs w:val="20"/>
                <w:lang w:val="es-VE"/>
              </w:rPr>
            </w:pPr>
            <w:r>
              <w:rPr>
                <w:rFonts w:cs="Times New Roman"/>
                <w:sz w:val="20"/>
                <w:szCs w:val="20"/>
                <w:lang w:val="es-VE"/>
              </w:rPr>
              <w:t>Continua</w:t>
            </w:r>
            <w:r w:rsidRPr="00A65F01">
              <w:rPr>
                <w:rFonts w:cs="Times New Roman"/>
                <w:sz w:val="20"/>
                <w:szCs w:val="20"/>
                <w:lang w:val="es-VE"/>
              </w:rPr>
              <w:t>-202</w:t>
            </w:r>
            <w:r w:rsidR="00757142">
              <w:rPr>
                <w:rFonts w:cs="Times New Roman"/>
                <w:sz w:val="20"/>
                <w:szCs w:val="20"/>
                <w:lang w:val="es-VE"/>
              </w:rPr>
              <w:t>5</w:t>
            </w:r>
          </w:p>
          <w:p w14:paraId="5E4CFEC0" w14:textId="77777777" w:rsidR="00A92A21" w:rsidRPr="00BA6086" w:rsidRDefault="00A92A21" w:rsidP="00B34C93">
            <w:pPr>
              <w:autoSpaceDE w:val="0"/>
              <w:autoSpaceDN w:val="0"/>
              <w:adjustRightInd w:val="0"/>
              <w:spacing w:line="240" w:lineRule="auto"/>
              <w:rPr>
                <w:rFonts w:cs="Times New Roman"/>
                <w:b/>
                <w:bCs/>
                <w:szCs w:val="24"/>
                <w:lang w:val="es-VE"/>
              </w:rPr>
            </w:pPr>
            <w:r w:rsidRPr="004A13A5">
              <w:rPr>
                <w:rFonts w:cs="Times New Roman"/>
                <w:sz w:val="20"/>
                <w:szCs w:val="20"/>
                <w:lang w:val="es-VE"/>
              </w:rPr>
              <w:t>Av. Libertador, Arca del Norte, Nro. 52D, Barquisimeto estado Lara, Venezuela, C.P. 3001</w:t>
            </w:r>
          </w:p>
        </w:tc>
        <w:tc>
          <w:tcPr>
            <w:tcW w:w="5103" w:type="dxa"/>
            <w:vMerge/>
          </w:tcPr>
          <w:p w14:paraId="4AD5FC11" w14:textId="77777777" w:rsidR="00A92A21" w:rsidRDefault="00A92A21" w:rsidP="00B34C93">
            <w:pPr>
              <w:pStyle w:val="Default"/>
              <w:spacing w:before="120" w:line="360" w:lineRule="auto"/>
              <w:jc w:val="both"/>
              <w:rPr>
                <w:rFonts w:ascii="Times New Roman" w:hAnsi="Times New Roman" w:cs="Times New Roman"/>
              </w:rPr>
            </w:pPr>
          </w:p>
        </w:tc>
      </w:tr>
    </w:tbl>
    <w:tbl>
      <w:tblPr>
        <w:tblStyle w:val="Tablaconcuadrcula"/>
        <w:tblpPr w:leftFromText="141" w:rightFromText="141" w:vertAnchor="text" w:horzAnchor="margin" w:tblpY="24"/>
        <w:tblW w:w="0" w:type="auto"/>
        <w:tblLook w:val="04A0" w:firstRow="1" w:lastRow="0" w:firstColumn="1" w:lastColumn="0" w:noHBand="0" w:noVBand="1"/>
      </w:tblPr>
      <w:tblGrid>
        <w:gridCol w:w="4333"/>
        <w:gridCol w:w="1139"/>
        <w:gridCol w:w="619"/>
        <w:gridCol w:w="4153"/>
      </w:tblGrid>
      <w:tr w:rsidR="00A92A21" w:rsidRPr="00B13BBB" w14:paraId="7A04D52F" w14:textId="77777777" w:rsidTr="002B2C7B">
        <w:trPr>
          <w:trHeight w:val="835"/>
        </w:trPr>
        <w:tc>
          <w:tcPr>
            <w:tcW w:w="10244" w:type="dxa"/>
            <w:gridSpan w:val="4"/>
            <w:vAlign w:val="center"/>
          </w:tcPr>
          <w:p w14:paraId="12A1F0EF" w14:textId="77777777" w:rsidR="006475B1" w:rsidRDefault="006475B1" w:rsidP="006475B1">
            <w:pPr>
              <w:spacing w:before="120" w:after="120" w:line="240" w:lineRule="auto"/>
              <w:jc w:val="center"/>
              <w:rPr>
                <w:rFonts w:cs="Times New Roman"/>
                <w:b/>
                <w:caps/>
                <w:szCs w:val="24"/>
                <w:lang w:val="pt-BR"/>
              </w:rPr>
            </w:pPr>
            <w:r>
              <w:rPr>
                <w:rFonts w:cs="Times New Roman"/>
                <w:b/>
                <w:caps/>
                <w:szCs w:val="24"/>
                <w:lang w:val="pt-BR"/>
              </w:rPr>
              <w:lastRenderedPageBreak/>
              <w:t>HABILIDADES METACOGNITIVAS eN ESTUDIANTES</w:t>
            </w:r>
            <w:r w:rsidRPr="00534621">
              <w:rPr>
                <w:rFonts w:cs="Times New Roman"/>
                <w:b/>
                <w:caps/>
                <w:szCs w:val="24"/>
                <w:lang w:val="pt-BR"/>
              </w:rPr>
              <w:t>: Revisión sistémica</w:t>
            </w:r>
          </w:p>
          <w:p w14:paraId="12C3BBB5" w14:textId="2DC9AFBD" w:rsidR="00B13BBB" w:rsidRPr="003D64C3" w:rsidRDefault="006475B1" w:rsidP="006475B1">
            <w:pPr>
              <w:spacing w:before="120" w:after="120" w:line="240" w:lineRule="auto"/>
              <w:jc w:val="center"/>
              <w:rPr>
                <w:rFonts w:cs="Times New Roman"/>
                <w:b/>
                <w:caps/>
                <w:szCs w:val="24"/>
                <w:lang w:val="en-US"/>
              </w:rPr>
            </w:pPr>
            <w:r w:rsidRPr="00053801">
              <w:rPr>
                <w:rFonts w:cs="Times New Roman"/>
                <w:b/>
                <w:caps/>
                <w:szCs w:val="24"/>
                <w:lang w:val="en-US"/>
              </w:rPr>
              <w:t>T</w:t>
            </w:r>
            <w:r w:rsidRPr="003E7BB7">
              <w:rPr>
                <w:rFonts w:cs="Times New Roman"/>
                <w:b/>
                <w:caps/>
                <w:szCs w:val="24"/>
                <w:lang w:val="en-US"/>
              </w:rPr>
              <w:t>METACOGNITIVE SKILLS IN STUDENTS: A SYSTEMIC REVIEW</w:t>
            </w:r>
          </w:p>
        </w:tc>
      </w:tr>
      <w:tr w:rsidR="00A92A21" w14:paraId="1DC3C3A9" w14:textId="77777777" w:rsidTr="00B13BBB">
        <w:trPr>
          <w:trHeight w:val="70"/>
        </w:trPr>
        <w:tc>
          <w:tcPr>
            <w:tcW w:w="4333" w:type="dxa"/>
            <w:vMerge w:val="restart"/>
          </w:tcPr>
          <w:p w14:paraId="26736263" w14:textId="458E755E" w:rsidR="00A92A21" w:rsidRPr="003C6F56" w:rsidRDefault="00A92A21" w:rsidP="00A92A21">
            <w:pPr>
              <w:spacing w:line="240" w:lineRule="auto"/>
              <w:jc w:val="left"/>
              <w:rPr>
                <w:sz w:val="20"/>
                <w:szCs w:val="20"/>
                <w:lang w:val="es-VE"/>
              </w:rPr>
            </w:pPr>
            <w:r w:rsidRPr="003C6F56">
              <w:rPr>
                <w:b/>
                <w:bCs/>
                <w:sz w:val="20"/>
                <w:szCs w:val="20"/>
                <w:lang w:val="es-VE"/>
              </w:rPr>
              <w:t>Tipo de Publicación:</w:t>
            </w:r>
            <w:r w:rsidRPr="003C6F56">
              <w:rPr>
                <w:sz w:val="20"/>
                <w:szCs w:val="20"/>
                <w:lang w:val="es-VE"/>
              </w:rPr>
              <w:t xml:space="preserve"> </w:t>
            </w:r>
            <w:r w:rsidR="00C80CED" w:rsidRPr="003C6F56">
              <w:rPr>
                <w:sz w:val="20"/>
                <w:szCs w:val="20"/>
                <w:lang w:val="es-VE"/>
              </w:rPr>
              <w:t>Artículo</w:t>
            </w:r>
            <w:r w:rsidRPr="003C6F56">
              <w:rPr>
                <w:sz w:val="20"/>
                <w:szCs w:val="20"/>
                <w:lang w:val="es-VE"/>
              </w:rPr>
              <w:t xml:space="preserve"> Científico</w:t>
            </w:r>
          </w:p>
          <w:p w14:paraId="3392429D" w14:textId="3DD36E12" w:rsidR="00A92A21" w:rsidRPr="003C6F56" w:rsidRDefault="00A92A21" w:rsidP="00A92A21">
            <w:pPr>
              <w:spacing w:line="240" w:lineRule="auto"/>
              <w:jc w:val="left"/>
              <w:rPr>
                <w:sz w:val="20"/>
                <w:szCs w:val="20"/>
                <w:lang w:val="es-VE"/>
              </w:rPr>
            </w:pPr>
            <w:r w:rsidRPr="003C6F56">
              <w:rPr>
                <w:b/>
                <w:bCs/>
                <w:sz w:val="20"/>
                <w:szCs w:val="20"/>
                <w:lang w:val="es-VE"/>
              </w:rPr>
              <w:t xml:space="preserve">Recibido: </w:t>
            </w:r>
            <w:r w:rsidR="00866E2C">
              <w:rPr>
                <w:sz w:val="20"/>
                <w:szCs w:val="20"/>
                <w:lang w:val="es-VE"/>
              </w:rPr>
              <w:t>0</w:t>
            </w:r>
            <w:r w:rsidR="0055058B">
              <w:rPr>
                <w:sz w:val="20"/>
                <w:szCs w:val="20"/>
                <w:lang w:val="es-VE"/>
              </w:rPr>
              <w:t>6</w:t>
            </w:r>
            <w:r w:rsidRPr="003C6F56">
              <w:rPr>
                <w:sz w:val="20"/>
                <w:szCs w:val="20"/>
                <w:lang w:val="es-VE"/>
              </w:rPr>
              <w:t>/</w:t>
            </w:r>
            <w:r w:rsidR="00866E2C">
              <w:rPr>
                <w:sz w:val="20"/>
                <w:szCs w:val="20"/>
                <w:lang w:val="es-VE"/>
              </w:rPr>
              <w:t>10</w:t>
            </w:r>
            <w:r w:rsidRPr="003C6F56">
              <w:rPr>
                <w:sz w:val="20"/>
                <w:szCs w:val="20"/>
                <w:lang w:val="es-VE"/>
              </w:rPr>
              <w:t>/202</w:t>
            </w:r>
            <w:r w:rsidR="00827F9A" w:rsidRPr="003C6F56">
              <w:rPr>
                <w:sz w:val="20"/>
                <w:szCs w:val="20"/>
                <w:lang w:val="es-VE"/>
              </w:rPr>
              <w:t>5</w:t>
            </w:r>
          </w:p>
          <w:p w14:paraId="0D1241ED" w14:textId="6F42E6D0" w:rsidR="00A92A21" w:rsidRPr="003C6F56" w:rsidRDefault="00A92A21" w:rsidP="00A92A21">
            <w:pPr>
              <w:spacing w:line="240" w:lineRule="auto"/>
              <w:jc w:val="left"/>
              <w:rPr>
                <w:b/>
                <w:bCs/>
                <w:sz w:val="20"/>
                <w:szCs w:val="20"/>
                <w:lang w:val="es-VE"/>
              </w:rPr>
            </w:pPr>
            <w:r w:rsidRPr="003C6F56">
              <w:rPr>
                <w:b/>
                <w:bCs/>
                <w:sz w:val="20"/>
                <w:szCs w:val="20"/>
                <w:lang w:val="es-VE"/>
              </w:rPr>
              <w:t xml:space="preserve">Aceptado: </w:t>
            </w:r>
            <w:r w:rsidR="0055058B">
              <w:rPr>
                <w:sz w:val="20"/>
                <w:szCs w:val="20"/>
                <w:lang w:val="es-VE"/>
              </w:rPr>
              <w:t>1</w:t>
            </w:r>
            <w:r w:rsidR="003D64C3">
              <w:rPr>
                <w:sz w:val="20"/>
                <w:szCs w:val="20"/>
                <w:lang w:val="es-VE"/>
              </w:rPr>
              <w:t>5</w:t>
            </w:r>
            <w:r w:rsidRPr="003C6F56">
              <w:rPr>
                <w:sz w:val="20"/>
                <w:szCs w:val="20"/>
                <w:lang w:val="es-VE"/>
              </w:rPr>
              <w:t>/</w:t>
            </w:r>
            <w:r w:rsidR="009F409B">
              <w:rPr>
                <w:sz w:val="20"/>
                <w:szCs w:val="20"/>
                <w:lang w:val="es-VE"/>
              </w:rPr>
              <w:t>1</w:t>
            </w:r>
            <w:r w:rsidR="00866E2C">
              <w:rPr>
                <w:sz w:val="20"/>
                <w:szCs w:val="20"/>
                <w:lang w:val="es-VE"/>
              </w:rPr>
              <w:t>1</w:t>
            </w:r>
            <w:r w:rsidRPr="003C6F56">
              <w:rPr>
                <w:sz w:val="20"/>
                <w:szCs w:val="20"/>
                <w:lang w:val="es-VE"/>
              </w:rPr>
              <w:t>/202</w:t>
            </w:r>
            <w:r w:rsidR="00827F9A" w:rsidRPr="003C6F56">
              <w:rPr>
                <w:sz w:val="20"/>
                <w:szCs w:val="20"/>
                <w:lang w:val="es-VE"/>
              </w:rPr>
              <w:t>5</w:t>
            </w:r>
          </w:p>
          <w:p w14:paraId="1077E01E" w14:textId="6889A913" w:rsidR="00A92A21" w:rsidRPr="003C6F56" w:rsidRDefault="00A92A21" w:rsidP="00A92A21">
            <w:pPr>
              <w:spacing w:line="240" w:lineRule="auto"/>
              <w:jc w:val="left"/>
              <w:rPr>
                <w:b/>
                <w:bCs/>
                <w:sz w:val="20"/>
                <w:szCs w:val="20"/>
                <w:lang w:val="es-VE"/>
              </w:rPr>
            </w:pPr>
            <w:r w:rsidRPr="003C6F56">
              <w:rPr>
                <w:b/>
                <w:bCs/>
                <w:sz w:val="20"/>
                <w:szCs w:val="20"/>
                <w:lang w:val="es-VE"/>
              </w:rPr>
              <w:t xml:space="preserve">Publicado: </w:t>
            </w:r>
            <w:r w:rsidR="003D64C3">
              <w:rPr>
                <w:sz w:val="20"/>
                <w:szCs w:val="20"/>
                <w:lang w:val="es-VE"/>
              </w:rPr>
              <w:t>30</w:t>
            </w:r>
            <w:r w:rsidRPr="003C6F56">
              <w:rPr>
                <w:sz w:val="20"/>
                <w:szCs w:val="20"/>
                <w:lang w:val="es-VE"/>
              </w:rPr>
              <w:t>/</w:t>
            </w:r>
            <w:r w:rsidR="003D64C3">
              <w:rPr>
                <w:sz w:val="20"/>
                <w:szCs w:val="20"/>
                <w:lang w:val="es-VE"/>
              </w:rPr>
              <w:t>12</w:t>
            </w:r>
            <w:r w:rsidRPr="003C6F56">
              <w:rPr>
                <w:sz w:val="20"/>
                <w:szCs w:val="20"/>
                <w:lang w:val="es-VE"/>
              </w:rPr>
              <w:t>/202</w:t>
            </w:r>
            <w:r w:rsidR="00BD6EA5" w:rsidRPr="003C6F56">
              <w:rPr>
                <w:sz w:val="20"/>
                <w:szCs w:val="20"/>
                <w:lang w:val="es-VE"/>
              </w:rPr>
              <w:t>5</w:t>
            </w:r>
          </w:p>
          <w:p w14:paraId="61DD8928" w14:textId="6078A68C" w:rsidR="00A92A21" w:rsidRPr="003C6F56" w:rsidRDefault="00A92A21" w:rsidP="00A92A21">
            <w:pPr>
              <w:spacing w:line="240" w:lineRule="auto"/>
              <w:jc w:val="left"/>
              <w:rPr>
                <w:b/>
                <w:bCs/>
                <w:sz w:val="20"/>
                <w:szCs w:val="20"/>
                <w:lang w:val="es-VE"/>
              </w:rPr>
            </w:pPr>
            <w:r w:rsidRPr="003C6F56">
              <w:rPr>
                <w:b/>
                <w:bCs/>
                <w:sz w:val="20"/>
                <w:szCs w:val="20"/>
                <w:lang w:val="es-VE"/>
              </w:rPr>
              <w:t xml:space="preserve">Código Único AV: </w:t>
            </w:r>
            <w:r w:rsidRPr="003C6F56">
              <w:rPr>
                <w:sz w:val="20"/>
                <w:szCs w:val="20"/>
                <w:lang w:val="es-VE"/>
              </w:rPr>
              <w:t>e</w:t>
            </w:r>
            <w:r w:rsidR="0055058B">
              <w:rPr>
                <w:sz w:val="20"/>
                <w:szCs w:val="20"/>
                <w:lang w:val="es-VE"/>
              </w:rPr>
              <w:t>6</w:t>
            </w:r>
            <w:r w:rsidR="006475B1">
              <w:rPr>
                <w:sz w:val="20"/>
                <w:szCs w:val="20"/>
                <w:lang w:val="es-VE"/>
              </w:rPr>
              <w:t>11</w:t>
            </w:r>
          </w:p>
          <w:p w14:paraId="0AE3AE75" w14:textId="3333E437" w:rsidR="00A92A21" w:rsidRPr="003C6F56" w:rsidRDefault="00A92A21" w:rsidP="00A92A21">
            <w:pPr>
              <w:spacing w:line="240" w:lineRule="auto"/>
              <w:jc w:val="left"/>
              <w:rPr>
                <w:sz w:val="20"/>
                <w:szCs w:val="20"/>
                <w:lang w:val="es-VE"/>
              </w:rPr>
            </w:pPr>
            <w:r w:rsidRPr="003C6F56">
              <w:rPr>
                <w:b/>
                <w:bCs/>
                <w:sz w:val="20"/>
                <w:szCs w:val="20"/>
                <w:lang w:val="es-VE"/>
              </w:rPr>
              <w:t xml:space="preserve">Páginas: </w:t>
            </w:r>
            <w:r w:rsidRPr="003C6F56">
              <w:rPr>
                <w:sz w:val="20"/>
                <w:szCs w:val="20"/>
                <w:lang w:val="es-VE"/>
              </w:rPr>
              <w:t>1(</w:t>
            </w:r>
            <w:r w:rsidR="002B2C7B" w:rsidRPr="003C6F56">
              <w:rPr>
                <w:sz w:val="20"/>
                <w:szCs w:val="20"/>
                <w:lang w:val="es-VE"/>
              </w:rPr>
              <w:t>XX</w:t>
            </w:r>
            <w:r w:rsidRPr="003C6F56">
              <w:rPr>
                <w:sz w:val="20"/>
                <w:szCs w:val="20"/>
                <w:lang w:val="es-VE"/>
              </w:rPr>
              <w:t>-</w:t>
            </w:r>
            <w:r w:rsidR="002B2C7B" w:rsidRPr="003C6F56">
              <w:rPr>
                <w:sz w:val="20"/>
                <w:szCs w:val="20"/>
                <w:lang w:val="es-VE"/>
              </w:rPr>
              <w:t>XX</w:t>
            </w:r>
            <w:r w:rsidRPr="003C6F56">
              <w:rPr>
                <w:sz w:val="20"/>
                <w:szCs w:val="20"/>
                <w:lang w:val="es-VE"/>
              </w:rPr>
              <w:t>)</w:t>
            </w:r>
          </w:p>
          <w:p w14:paraId="263585EB" w14:textId="14451AC7" w:rsidR="00F70772" w:rsidRPr="003C6F56" w:rsidRDefault="00A92A21" w:rsidP="00A92A21">
            <w:pPr>
              <w:spacing w:line="240" w:lineRule="auto"/>
              <w:ind w:right="-165"/>
              <w:jc w:val="left"/>
              <w:rPr>
                <w:sz w:val="20"/>
                <w:szCs w:val="20"/>
                <w:lang w:val="es-VE"/>
              </w:rPr>
            </w:pPr>
            <w:r w:rsidRPr="003C6F56">
              <w:rPr>
                <w:b/>
                <w:bCs/>
                <w:sz w:val="20"/>
                <w:szCs w:val="20"/>
                <w:lang w:val="es-VE"/>
              </w:rPr>
              <w:t>DOI:</w:t>
            </w:r>
            <w:r w:rsidRPr="003C6F56">
              <w:rPr>
                <w:sz w:val="20"/>
                <w:szCs w:val="20"/>
                <w:lang w:val="es-VE"/>
              </w:rPr>
              <w:t xml:space="preserve"> </w:t>
            </w:r>
            <w:r w:rsidR="00E35EA3" w:rsidRPr="003C6F56">
              <w:rPr>
                <w:sz w:val="20"/>
                <w:szCs w:val="20"/>
              </w:rPr>
              <w:t xml:space="preserve"> </w:t>
            </w:r>
            <w:r w:rsidR="00F70772" w:rsidRPr="003C6F56">
              <w:rPr>
                <w:sz w:val="20"/>
                <w:szCs w:val="20"/>
                <w:lang w:val="es-VE"/>
              </w:rPr>
              <w:t>https://doi.org/</w:t>
            </w:r>
          </w:p>
          <w:p w14:paraId="5BA879B2" w14:textId="70B68C69" w:rsidR="00A92A21" w:rsidRPr="003C6F56" w:rsidRDefault="00A92A21" w:rsidP="00A92A21">
            <w:pPr>
              <w:spacing w:line="240" w:lineRule="auto"/>
              <w:ind w:right="-165"/>
              <w:jc w:val="left"/>
              <w:rPr>
                <w:sz w:val="20"/>
                <w:szCs w:val="20"/>
                <w:lang w:val="es-VE"/>
              </w:rPr>
            </w:pPr>
            <w:r w:rsidRPr="003C6F56">
              <w:rPr>
                <w:sz w:val="20"/>
                <w:szCs w:val="20"/>
                <w:lang w:val="es-VE"/>
              </w:rPr>
              <w:t xml:space="preserve"> </w:t>
            </w:r>
          </w:p>
          <w:p w14:paraId="78D5F4AF" w14:textId="475F6752" w:rsidR="00A92A21" w:rsidRDefault="00A92A21" w:rsidP="009F409B">
            <w:pPr>
              <w:spacing w:line="240" w:lineRule="auto"/>
              <w:ind w:right="-165"/>
              <w:jc w:val="left"/>
              <w:rPr>
                <w:b/>
                <w:bCs/>
                <w:sz w:val="20"/>
                <w:szCs w:val="20"/>
                <w:lang w:val="es-VE"/>
              </w:rPr>
            </w:pPr>
            <w:r w:rsidRPr="003C6F56">
              <w:rPr>
                <w:b/>
                <w:bCs/>
                <w:sz w:val="20"/>
                <w:szCs w:val="20"/>
                <w:lang w:val="es-VE"/>
              </w:rPr>
              <w:t>Autor</w:t>
            </w:r>
            <w:r w:rsidR="006E3D42" w:rsidRPr="003C6F56">
              <w:rPr>
                <w:b/>
                <w:bCs/>
                <w:sz w:val="20"/>
                <w:szCs w:val="20"/>
                <w:lang w:val="es-VE"/>
              </w:rPr>
              <w:t>:</w:t>
            </w:r>
          </w:p>
          <w:p w14:paraId="6A47E823" w14:textId="77777777" w:rsidR="006475B1" w:rsidRPr="00587367" w:rsidRDefault="006475B1" w:rsidP="006475B1">
            <w:pPr>
              <w:spacing w:line="240" w:lineRule="auto"/>
              <w:jc w:val="left"/>
              <w:rPr>
                <w:rFonts w:eastAsia="Times New Roman" w:cs="Times New Roman"/>
                <w:b/>
                <w:bCs/>
                <w:sz w:val="20"/>
                <w:szCs w:val="20"/>
                <w:lang w:val="es-VE" w:eastAsia="es-VE"/>
              </w:rPr>
            </w:pPr>
            <w:r w:rsidRPr="00587367">
              <w:rPr>
                <w:rFonts w:eastAsia="Times New Roman" w:cs="Times New Roman"/>
                <w:b/>
                <w:bCs/>
                <w:sz w:val="20"/>
                <w:szCs w:val="20"/>
                <w:lang w:val="es-VE" w:eastAsia="es-VE"/>
              </w:rPr>
              <w:t>Julissa Solar Calle</w:t>
            </w:r>
          </w:p>
          <w:p w14:paraId="63A1899D" w14:textId="52B86B0A" w:rsidR="006475B1" w:rsidRPr="00587367" w:rsidRDefault="006475B1" w:rsidP="006475B1">
            <w:pPr>
              <w:spacing w:line="240" w:lineRule="auto"/>
              <w:jc w:val="left"/>
              <w:rPr>
                <w:rFonts w:eastAsia="Times New Roman" w:cs="Times New Roman"/>
                <w:sz w:val="20"/>
                <w:szCs w:val="20"/>
                <w:lang w:val="es-VE" w:eastAsia="es-VE"/>
              </w:rPr>
            </w:pPr>
            <w:r w:rsidRPr="00587367">
              <w:rPr>
                <w:rFonts w:eastAsia="Times New Roman" w:cs="Times New Roman"/>
                <w:sz w:val="20"/>
                <w:szCs w:val="20"/>
                <w:lang w:val="es-VE" w:eastAsia="es-VE"/>
              </w:rPr>
              <w:t>Licenciada en Educación</w:t>
            </w:r>
            <w:r>
              <w:rPr>
                <w:rFonts w:eastAsia="Times New Roman" w:cs="Times New Roman"/>
                <w:sz w:val="20"/>
                <w:szCs w:val="20"/>
                <w:lang w:val="es-VE" w:eastAsia="es-VE"/>
              </w:rPr>
              <w:t>,</w:t>
            </w:r>
            <w:r w:rsidRPr="00587367">
              <w:rPr>
                <w:rFonts w:eastAsia="Times New Roman" w:cs="Times New Roman"/>
                <w:sz w:val="20"/>
                <w:szCs w:val="20"/>
                <w:lang w:val="es-VE" w:eastAsia="es-VE"/>
              </w:rPr>
              <w:t xml:space="preserve"> especialidad Historia y Geografía</w:t>
            </w:r>
          </w:p>
          <w:p w14:paraId="47293263" w14:textId="77777777" w:rsidR="006475B1" w:rsidRPr="00587367" w:rsidRDefault="006475B1" w:rsidP="006475B1">
            <w:pPr>
              <w:spacing w:line="240" w:lineRule="auto"/>
              <w:jc w:val="left"/>
              <w:rPr>
                <w:rFonts w:eastAsia="Times New Roman" w:cs="Times New Roman"/>
                <w:sz w:val="20"/>
                <w:szCs w:val="20"/>
                <w:lang w:val="es-VE" w:eastAsia="es-VE"/>
              </w:rPr>
            </w:pPr>
            <w:r w:rsidRPr="00587367">
              <w:rPr>
                <w:rFonts w:eastAsia="Times New Roman" w:cs="Times New Roman"/>
                <w:sz w:val="20"/>
                <w:szCs w:val="20"/>
                <w:lang w:val="es-VE" w:eastAsia="es-VE"/>
              </w:rPr>
              <w:t>Magister en Administración de la Educación</w:t>
            </w:r>
          </w:p>
          <w:p w14:paraId="127EDE74" w14:textId="77777777" w:rsidR="006475B1" w:rsidRPr="00EC0EA1" w:rsidRDefault="006475B1" w:rsidP="006475B1">
            <w:pPr>
              <w:pStyle w:val="Prrafodelista"/>
              <w:numPr>
                <w:ilvl w:val="0"/>
                <w:numId w:val="22"/>
              </w:numPr>
              <w:spacing w:line="240" w:lineRule="auto"/>
              <w:ind w:left="227" w:hanging="227"/>
              <w:contextualSpacing w:val="0"/>
              <w:jc w:val="left"/>
              <w:rPr>
                <w:rFonts w:cs="Times New Roman"/>
                <w:sz w:val="20"/>
                <w:szCs w:val="20"/>
              </w:rPr>
            </w:pPr>
            <w:hyperlink r:id="rId14" w:history="1">
              <w:r w:rsidRPr="00633530">
                <w:rPr>
                  <w:rStyle w:val="Hipervnculo"/>
                  <w:rFonts w:cs="Times New Roman"/>
                  <w:sz w:val="20"/>
                  <w:szCs w:val="20"/>
                </w:rPr>
                <w:t>https://orcid.org/0009-0001-2030-8366</w:t>
              </w:r>
            </w:hyperlink>
          </w:p>
          <w:p w14:paraId="2828BD7E" w14:textId="7BEE02E7" w:rsidR="006475B1" w:rsidRDefault="006475B1" w:rsidP="006475B1">
            <w:pPr>
              <w:spacing w:line="240" w:lineRule="auto"/>
              <w:jc w:val="left"/>
              <w:rPr>
                <w:sz w:val="20"/>
                <w:szCs w:val="20"/>
              </w:rPr>
            </w:pPr>
            <w:r w:rsidRPr="006475B1">
              <w:rPr>
                <w:rFonts w:eastAsia="Times New Roman" w:cs="Times New Roman"/>
                <w:b/>
                <w:bCs/>
                <w:sz w:val="20"/>
                <w:szCs w:val="20"/>
                <w:lang w:val="es-VE" w:eastAsia="es-VE"/>
              </w:rPr>
              <w:t>E-mail:</w:t>
            </w:r>
            <w:r w:rsidRPr="00587367">
              <w:rPr>
                <w:rFonts w:eastAsia="Times New Roman" w:cs="Times New Roman"/>
                <w:sz w:val="20"/>
                <w:szCs w:val="20"/>
                <w:lang w:val="es-VE" w:eastAsia="es-VE"/>
              </w:rPr>
              <w:t xml:space="preserve"> </w:t>
            </w:r>
            <w:hyperlink r:id="rId15" w:history="1">
              <w:r w:rsidRPr="00772B25">
                <w:rPr>
                  <w:rStyle w:val="Hipervnculo"/>
                  <w:sz w:val="20"/>
                  <w:szCs w:val="20"/>
                </w:rPr>
                <w:t>JSOLARC@ucvvirtual.edu.pe</w:t>
              </w:r>
            </w:hyperlink>
          </w:p>
          <w:p w14:paraId="3DFA4AD6" w14:textId="77777777" w:rsidR="006475B1" w:rsidRPr="00DF5C62" w:rsidRDefault="006475B1" w:rsidP="006475B1">
            <w:pPr>
              <w:spacing w:line="240" w:lineRule="auto"/>
              <w:jc w:val="left"/>
              <w:rPr>
                <w:rFonts w:eastAsia="Times New Roman" w:cs="Times New Roman"/>
                <w:sz w:val="20"/>
                <w:szCs w:val="20"/>
                <w:lang w:val="es-VE" w:eastAsia="es-VE"/>
              </w:rPr>
            </w:pPr>
            <w:r w:rsidRPr="00587367">
              <w:rPr>
                <w:rFonts w:eastAsia="Times New Roman" w:cs="Times New Roman"/>
                <w:b/>
                <w:bCs/>
                <w:sz w:val="20"/>
                <w:szCs w:val="20"/>
                <w:lang w:val="es-VE" w:eastAsia="es-VE"/>
              </w:rPr>
              <w:t xml:space="preserve">Afiliación: </w:t>
            </w:r>
            <w:r w:rsidRPr="00587367">
              <w:rPr>
                <w:rFonts w:eastAsia="Times New Roman" w:cs="Times New Roman"/>
                <w:sz w:val="20"/>
                <w:szCs w:val="20"/>
                <w:lang w:val="es-VE" w:eastAsia="es-VE"/>
              </w:rPr>
              <w:t>Universidad</w:t>
            </w:r>
            <w:r w:rsidRPr="00DF5C62">
              <w:rPr>
                <w:rFonts w:eastAsia="Times New Roman" w:cs="Times New Roman"/>
                <w:sz w:val="20"/>
                <w:szCs w:val="20"/>
                <w:lang w:val="es-VE" w:eastAsia="es-VE"/>
              </w:rPr>
              <w:t xml:space="preserve"> Cesar Vallejo </w:t>
            </w:r>
          </w:p>
          <w:p w14:paraId="78525B7C" w14:textId="77777777" w:rsidR="006475B1" w:rsidRPr="00C640E7" w:rsidRDefault="006475B1" w:rsidP="006475B1">
            <w:pPr>
              <w:spacing w:line="240" w:lineRule="auto"/>
              <w:jc w:val="left"/>
              <w:rPr>
                <w:b/>
                <w:bCs/>
                <w:sz w:val="20"/>
                <w:szCs w:val="20"/>
                <w:lang w:val="es-PE"/>
              </w:rPr>
            </w:pPr>
            <w:r w:rsidRPr="00C640E7">
              <w:rPr>
                <w:b/>
                <w:bCs/>
                <w:sz w:val="20"/>
                <w:szCs w:val="20"/>
                <w:lang w:val="es-PE"/>
              </w:rPr>
              <w:t xml:space="preserve">País: </w:t>
            </w:r>
            <w:r w:rsidRPr="009F409B">
              <w:rPr>
                <w:sz w:val="20"/>
                <w:szCs w:val="20"/>
                <w:lang w:val="es-PE"/>
              </w:rPr>
              <w:t>República del Perú</w:t>
            </w:r>
          </w:p>
          <w:p w14:paraId="0A8CAE85" w14:textId="77777777" w:rsidR="006475B1" w:rsidRPr="00510CF9" w:rsidRDefault="006475B1" w:rsidP="006475B1">
            <w:pPr>
              <w:spacing w:line="240" w:lineRule="auto"/>
              <w:jc w:val="left"/>
              <w:rPr>
                <w:rFonts w:eastAsia="Times New Roman" w:cs="Times New Roman"/>
                <w:sz w:val="20"/>
                <w:szCs w:val="20"/>
                <w:lang w:val="es-VE" w:eastAsia="es-VE"/>
              </w:rPr>
            </w:pPr>
          </w:p>
          <w:p w14:paraId="7DD665E7" w14:textId="77777777" w:rsidR="006475B1" w:rsidRDefault="006475B1" w:rsidP="009F409B">
            <w:pPr>
              <w:spacing w:line="240" w:lineRule="auto"/>
              <w:ind w:right="-165"/>
              <w:jc w:val="left"/>
              <w:rPr>
                <w:b/>
                <w:bCs/>
                <w:sz w:val="20"/>
                <w:szCs w:val="20"/>
                <w:lang w:val="es-VE"/>
              </w:rPr>
            </w:pPr>
          </w:p>
          <w:p w14:paraId="7BF7BE2E" w14:textId="77777777" w:rsidR="006475B1" w:rsidRDefault="006475B1" w:rsidP="009F409B">
            <w:pPr>
              <w:spacing w:line="240" w:lineRule="auto"/>
              <w:ind w:right="-165"/>
              <w:jc w:val="left"/>
              <w:rPr>
                <w:b/>
                <w:bCs/>
                <w:sz w:val="20"/>
                <w:szCs w:val="20"/>
                <w:lang w:val="es-VE"/>
              </w:rPr>
            </w:pPr>
          </w:p>
          <w:p w14:paraId="2091E1EC" w14:textId="77777777" w:rsidR="0055058B" w:rsidRPr="003C6F56" w:rsidRDefault="0055058B" w:rsidP="009F409B">
            <w:pPr>
              <w:spacing w:line="240" w:lineRule="auto"/>
              <w:ind w:right="-165"/>
              <w:jc w:val="left"/>
              <w:rPr>
                <w:b/>
                <w:bCs/>
                <w:sz w:val="20"/>
                <w:szCs w:val="20"/>
                <w:lang w:val="es-VE"/>
              </w:rPr>
            </w:pPr>
          </w:p>
          <w:p w14:paraId="54DE647B" w14:textId="7DAB6461" w:rsidR="00B26BB2" w:rsidRPr="009F409B" w:rsidRDefault="00B26BB2" w:rsidP="002B2C7B">
            <w:pPr>
              <w:spacing w:line="240" w:lineRule="auto"/>
              <w:jc w:val="left"/>
              <w:rPr>
                <w:sz w:val="20"/>
                <w:szCs w:val="20"/>
                <w:lang w:val="es-VE"/>
              </w:rPr>
            </w:pPr>
          </w:p>
          <w:p w14:paraId="701AE5FE" w14:textId="5ADA95BE" w:rsidR="00B26BB2" w:rsidRDefault="00B26BB2" w:rsidP="00B26BB2">
            <w:pPr>
              <w:spacing w:line="240" w:lineRule="auto"/>
              <w:jc w:val="left"/>
              <w:rPr>
                <w:b/>
                <w:bCs/>
                <w:sz w:val="20"/>
                <w:szCs w:val="20"/>
                <w:lang w:val="es-VE"/>
              </w:rPr>
            </w:pPr>
          </w:p>
          <w:p w14:paraId="1DE5EE10" w14:textId="77777777" w:rsidR="009F409B" w:rsidRPr="00A67427" w:rsidRDefault="009F409B" w:rsidP="009F409B">
            <w:pPr>
              <w:rPr>
                <w:rFonts w:ascii="Arial" w:hAnsi="Arial" w:cs="Arial"/>
                <w:b/>
                <w:bCs/>
                <w:sz w:val="20"/>
                <w:szCs w:val="20"/>
                <w:lang w:val="es-VE"/>
              </w:rPr>
            </w:pPr>
          </w:p>
          <w:p w14:paraId="6E086090" w14:textId="77777777" w:rsidR="00B26BB2" w:rsidRPr="009F409B" w:rsidRDefault="00B26BB2" w:rsidP="002B2C7B">
            <w:pPr>
              <w:spacing w:line="240" w:lineRule="auto"/>
              <w:jc w:val="left"/>
              <w:rPr>
                <w:bCs/>
                <w:sz w:val="20"/>
                <w:szCs w:val="20"/>
                <w:lang w:val="es-PE"/>
              </w:rPr>
            </w:pPr>
          </w:p>
          <w:p w14:paraId="0B2F6724" w14:textId="77777777" w:rsidR="00B26BB2" w:rsidRPr="003C6F56" w:rsidRDefault="00B26BB2" w:rsidP="002B2C7B">
            <w:pPr>
              <w:spacing w:line="240" w:lineRule="auto"/>
              <w:jc w:val="left"/>
              <w:rPr>
                <w:b/>
                <w:bCs/>
                <w:sz w:val="20"/>
                <w:szCs w:val="20"/>
                <w:lang w:val="es-VE"/>
              </w:rPr>
            </w:pPr>
          </w:p>
          <w:p w14:paraId="42F799BC" w14:textId="6705E955" w:rsidR="00171289" w:rsidRDefault="00171289" w:rsidP="00171289">
            <w:pPr>
              <w:spacing w:line="240" w:lineRule="auto"/>
              <w:jc w:val="left"/>
              <w:rPr>
                <w:rFonts w:eastAsia="Times New Roman" w:cs="Times New Roman"/>
                <w:sz w:val="20"/>
                <w:szCs w:val="20"/>
                <w:lang w:val="es-PE" w:eastAsia="es-VE"/>
              </w:rPr>
            </w:pPr>
          </w:p>
          <w:p w14:paraId="50985F1C" w14:textId="15AA57D1" w:rsidR="00B26BB2" w:rsidRPr="00E35EA3" w:rsidRDefault="00B26BB2" w:rsidP="00171289">
            <w:pPr>
              <w:spacing w:line="240" w:lineRule="auto"/>
              <w:jc w:val="left"/>
              <w:rPr>
                <w:rFonts w:eastAsia="Times New Roman" w:cs="Times New Roman"/>
                <w:sz w:val="20"/>
                <w:szCs w:val="20"/>
                <w:lang w:val="es-PE" w:eastAsia="es-VE"/>
              </w:rPr>
            </w:pPr>
          </w:p>
        </w:tc>
        <w:tc>
          <w:tcPr>
            <w:tcW w:w="5911" w:type="dxa"/>
            <w:gridSpan w:val="3"/>
            <w:vAlign w:val="center"/>
          </w:tcPr>
          <w:p w14:paraId="0085881F" w14:textId="77777777" w:rsidR="00A92A21" w:rsidRPr="00FF09A1" w:rsidRDefault="00A92A21" w:rsidP="00FF09A1">
            <w:pPr>
              <w:tabs>
                <w:tab w:val="left" w:pos="3686"/>
              </w:tabs>
              <w:spacing w:before="120" w:after="120" w:line="240" w:lineRule="auto"/>
              <w:jc w:val="center"/>
              <w:rPr>
                <w:b/>
                <w:sz w:val="20"/>
                <w:szCs w:val="20"/>
              </w:rPr>
            </w:pPr>
            <w:r w:rsidRPr="00FF09A1">
              <w:rPr>
                <w:b/>
                <w:sz w:val="20"/>
                <w:szCs w:val="20"/>
              </w:rPr>
              <w:t>Resumen</w:t>
            </w:r>
          </w:p>
        </w:tc>
      </w:tr>
      <w:tr w:rsidR="00A92A21" w14:paraId="7F8B718A" w14:textId="77777777" w:rsidTr="002B2C7B">
        <w:trPr>
          <w:trHeight w:val="3533"/>
        </w:trPr>
        <w:tc>
          <w:tcPr>
            <w:tcW w:w="4333" w:type="dxa"/>
            <w:vMerge/>
          </w:tcPr>
          <w:p w14:paraId="7A35FF49" w14:textId="77777777" w:rsidR="00A92A21" w:rsidRDefault="00A92A21" w:rsidP="00A92A21">
            <w:pPr>
              <w:spacing w:line="240" w:lineRule="auto"/>
              <w:jc w:val="left"/>
              <w:rPr>
                <w:b/>
                <w:bCs/>
                <w:sz w:val="20"/>
                <w:szCs w:val="20"/>
                <w:lang w:val="es-VE"/>
              </w:rPr>
            </w:pPr>
          </w:p>
        </w:tc>
        <w:tc>
          <w:tcPr>
            <w:tcW w:w="5911" w:type="dxa"/>
            <w:gridSpan w:val="3"/>
          </w:tcPr>
          <w:p w14:paraId="59E1BBDA" w14:textId="77777777" w:rsidR="00A1020A" w:rsidRDefault="00A1020A" w:rsidP="006475B1">
            <w:pPr>
              <w:spacing w:before="120" w:after="120" w:line="240" w:lineRule="auto"/>
              <w:rPr>
                <w:rFonts w:cs="Times New Roman"/>
                <w:sz w:val="20"/>
                <w:szCs w:val="20"/>
              </w:rPr>
            </w:pPr>
          </w:p>
          <w:p w14:paraId="7C04BEE7" w14:textId="77777777" w:rsidR="00171289" w:rsidRDefault="006475B1" w:rsidP="006475B1">
            <w:pPr>
              <w:spacing w:before="120" w:after="120" w:line="240" w:lineRule="auto"/>
              <w:rPr>
                <w:rFonts w:cs="Times New Roman"/>
                <w:sz w:val="20"/>
                <w:szCs w:val="20"/>
              </w:rPr>
            </w:pPr>
            <w:r w:rsidRPr="006475B1">
              <w:rPr>
                <w:rFonts w:cs="Times New Roman"/>
                <w:sz w:val="20"/>
                <w:szCs w:val="20"/>
              </w:rPr>
              <w:t>Las habilidades metacognitivas en estudiantes de cualquier nivel educativo son importantes para explicar la autonomía en el aprendizaje. El objetivo de esta investigación es resumir los avances más recientes sobre las habilidades metacognitivas en estudiantes de diferentes niveles académicos, considerando las estrategias pedagógicas que emplean los docentes para favorecer a su formación, los factores contextuales que posibilitan su desarrollo y las dificultades que se presentan para el logro de dichas habilidades en los estudiantes. Se aplico la metodología de revisión sistémica basado en la metodología PRISMA, analizando artículos entre el periodo 2020-2025. Los resultados determinaron que las estrategias más usadas por los docentes son los organizadores gráficos, el ABP y el uso de las TIC; entre los factores contextuales que posibilitan el desarrollo de estas habilidades constan el factor motivacional, las emociones positivas y la metodología docente; mientras que las dificultades que se presentan para el logro de estas habilidades son la falta de conocimiento y control metacognitivo.</w:t>
            </w:r>
          </w:p>
          <w:p w14:paraId="13B41B63" w14:textId="5C5C3ECA" w:rsidR="00A1020A" w:rsidRPr="006475B1" w:rsidRDefault="00A1020A" w:rsidP="006475B1">
            <w:pPr>
              <w:spacing w:before="120" w:after="120" w:line="240" w:lineRule="auto"/>
              <w:rPr>
                <w:rFonts w:cs="Times New Roman"/>
                <w:sz w:val="20"/>
                <w:szCs w:val="20"/>
              </w:rPr>
            </w:pPr>
          </w:p>
        </w:tc>
      </w:tr>
      <w:tr w:rsidR="00A92A21" w14:paraId="4B0D3875" w14:textId="77777777" w:rsidTr="002B2C7B">
        <w:trPr>
          <w:trHeight w:val="345"/>
        </w:trPr>
        <w:tc>
          <w:tcPr>
            <w:tcW w:w="4333" w:type="dxa"/>
            <w:vMerge/>
          </w:tcPr>
          <w:p w14:paraId="238FAD67" w14:textId="77777777" w:rsidR="00A92A21" w:rsidRDefault="00A92A21" w:rsidP="00A92A21">
            <w:pPr>
              <w:spacing w:line="240" w:lineRule="auto"/>
              <w:jc w:val="left"/>
              <w:rPr>
                <w:b/>
                <w:bCs/>
                <w:sz w:val="20"/>
                <w:szCs w:val="20"/>
                <w:lang w:val="es-VE"/>
              </w:rPr>
            </w:pPr>
          </w:p>
        </w:tc>
        <w:tc>
          <w:tcPr>
            <w:tcW w:w="1758" w:type="dxa"/>
            <w:gridSpan w:val="2"/>
            <w:vAlign w:val="center"/>
          </w:tcPr>
          <w:p w14:paraId="59FBFC0B" w14:textId="24E7E01B" w:rsidR="00A92A21" w:rsidRPr="00FF09A1" w:rsidRDefault="00A92A21" w:rsidP="006475B1">
            <w:pPr>
              <w:spacing w:before="120" w:after="120" w:line="240" w:lineRule="auto"/>
              <w:jc w:val="center"/>
              <w:rPr>
                <w:sz w:val="20"/>
                <w:szCs w:val="20"/>
              </w:rPr>
            </w:pPr>
            <w:r w:rsidRPr="00FF09A1">
              <w:rPr>
                <w:b/>
                <w:sz w:val="20"/>
                <w:szCs w:val="20"/>
              </w:rPr>
              <w:t>Palabras Clave</w:t>
            </w:r>
          </w:p>
        </w:tc>
        <w:tc>
          <w:tcPr>
            <w:tcW w:w="4153" w:type="dxa"/>
          </w:tcPr>
          <w:p w14:paraId="3301119B" w14:textId="02CF44B6" w:rsidR="00A92A21" w:rsidRPr="003D64C3" w:rsidRDefault="006475B1" w:rsidP="006475B1">
            <w:pPr>
              <w:spacing w:before="120" w:after="120" w:line="240" w:lineRule="auto"/>
              <w:rPr>
                <w:rFonts w:cs="Times New Roman"/>
                <w:sz w:val="20"/>
                <w:szCs w:val="20"/>
              </w:rPr>
            </w:pPr>
            <w:r>
              <w:rPr>
                <w:rFonts w:cs="Times New Roman"/>
                <w:sz w:val="20"/>
                <w:szCs w:val="20"/>
                <w:lang w:val="es-MX"/>
              </w:rPr>
              <w:t>H</w:t>
            </w:r>
            <w:r w:rsidRPr="006475B1">
              <w:rPr>
                <w:rFonts w:cs="Times New Roman"/>
                <w:sz w:val="20"/>
                <w:szCs w:val="20"/>
                <w:lang w:val="es-MX"/>
              </w:rPr>
              <w:t>abilidades metacognitivas, procesos cognitivos, aprendizaje, estrategias pedagógicas, estudiantes</w:t>
            </w:r>
            <w:r>
              <w:rPr>
                <w:rFonts w:cs="Times New Roman"/>
                <w:sz w:val="20"/>
                <w:szCs w:val="20"/>
              </w:rPr>
              <w:t xml:space="preserve"> </w:t>
            </w:r>
          </w:p>
        </w:tc>
      </w:tr>
      <w:tr w:rsidR="00A92A21" w14:paraId="2412D9D3" w14:textId="77777777" w:rsidTr="00B13BBB">
        <w:trPr>
          <w:trHeight w:val="267"/>
        </w:trPr>
        <w:tc>
          <w:tcPr>
            <w:tcW w:w="4333" w:type="dxa"/>
            <w:vMerge/>
          </w:tcPr>
          <w:p w14:paraId="553BAF7A" w14:textId="77777777" w:rsidR="00A92A21" w:rsidRDefault="00A92A21" w:rsidP="00A92A21">
            <w:pPr>
              <w:spacing w:line="240" w:lineRule="auto"/>
              <w:jc w:val="left"/>
              <w:rPr>
                <w:b/>
                <w:bCs/>
                <w:sz w:val="20"/>
                <w:szCs w:val="20"/>
                <w:lang w:val="es-VE"/>
              </w:rPr>
            </w:pPr>
          </w:p>
        </w:tc>
        <w:tc>
          <w:tcPr>
            <w:tcW w:w="5911" w:type="dxa"/>
            <w:gridSpan w:val="3"/>
            <w:vAlign w:val="center"/>
          </w:tcPr>
          <w:p w14:paraId="6DC7C664" w14:textId="77777777" w:rsidR="00A92A21" w:rsidRPr="00FF09A1" w:rsidRDefault="00A92A21" w:rsidP="00FF09A1">
            <w:pPr>
              <w:spacing w:before="120" w:after="120" w:line="240" w:lineRule="auto"/>
              <w:jc w:val="center"/>
              <w:rPr>
                <w:b/>
                <w:sz w:val="20"/>
                <w:szCs w:val="20"/>
                <w:lang w:val="en-US"/>
              </w:rPr>
            </w:pPr>
            <w:r w:rsidRPr="00FF09A1">
              <w:rPr>
                <w:b/>
                <w:color w:val="000000"/>
                <w:sz w:val="20"/>
                <w:szCs w:val="20"/>
                <w:shd w:val="clear" w:color="auto" w:fill="FFFFFF"/>
                <w:lang w:val="en-US"/>
              </w:rPr>
              <w:t>Abstract</w:t>
            </w:r>
          </w:p>
        </w:tc>
      </w:tr>
      <w:tr w:rsidR="00A92A21" w:rsidRPr="009F409B" w14:paraId="3F06FB72" w14:textId="77777777" w:rsidTr="002B2C7B">
        <w:trPr>
          <w:trHeight w:val="1124"/>
        </w:trPr>
        <w:tc>
          <w:tcPr>
            <w:tcW w:w="4333" w:type="dxa"/>
            <w:vMerge/>
          </w:tcPr>
          <w:p w14:paraId="023B31EC" w14:textId="77777777" w:rsidR="00A92A21" w:rsidRDefault="00A92A21" w:rsidP="00A92A21">
            <w:pPr>
              <w:spacing w:line="240" w:lineRule="auto"/>
              <w:jc w:val="left"/>
              <w:rPr>
                <w:b/>
                <w:bCs/>
                <w:sz w:val="20"/>
                <w:szCs w:val="20"/>
                <w:lang w:val="es-VE"/>
              </w:rPr>
            </w:pPr>
          </w:p>
        </w:tc>
        <w:tc>
          <w:tcPr>
            <w:tcW w:w="5911" w:type="dxa"/>
            <w:gridSpan w:val="3"/>
          </w:tcPr>
          <w:p w14:paraId="2CE860FF" w14:textId="77777777" w:rsidR="00A1020A" w:rsidRDefault="00A1020A" w:rsidP="006475B1">
            <w:pPr>
              <w:spacing w:before="120" w:after="120" w:line="240" w:lineRule="auto"/>
              <w:rPr>
                <w:rFonts w:cs="Times New Roman"/>
                <w:sz w:val="20"/>
                <w:szCs w:val="20"/>
                <w:lang w:val="en-US"/>
              </w:rPr>
            </w:pPr>
          </w:p>
          <w:p w14:paraId="560F98F2" w14:textId="5D1C9762" w:rsidR="006475B1" w:rsidRDefault="006475B1" w:rsidP="006475B1">
            <w:pPr>
              <w:spacing w:before="120" w:after="120" w:line="240" w:lineRule="auto"/>
              <w:rPr>
                <w:rFonts w:cs="Times New Roman"/>
                <w:sz w:val="20"/>
                <w:szCs w:val="20"/>
                <w:lang w:val="en-US"/>
              </w:rPr>
            </w:pPr>
            <w:r w:rsidRPr="006475B1">
              <w:rPr>
                <w:rFonts w:cs="Times New Roman"/>
                <w:sz w:val="20"/>
                <w:szCs w:val="20"/>
                <w:lang w:val="en-US"/>
              </w:rPr>
              <w:t>Metacognitive skills in students at all educational levels are important for understanding autonomy in learning. The objective of this research is to summarize the most recent advances in metacognitive skills in students at different academic levels, considering the pedagogical strategies teachers use to foster their development, the contextual factors that enable their growth, and the difficulties students encounter in acquiring these skills. A systematic review methodology based on the PRISMA framework was applied, analyzing articles published between 2020 and 2025. The results determined that the most frequently used strategies by teachers are graphic organizers, problem-based learning (PBL), and the use of ICT. Contextual factors that facilitate the development of these skills include motivation, positive emotions, and teaching methodology. The main difficulties encountered in achieving these skills are a lack of metacognitive knowledge and control.</w:t>
            </w:r>
          </w:p>
          <w:p w14:paraId="2064330B" w14:textId="2EB16B2E" w:rsidR="00171289" w:rsidRPr="00ED607A" w:rsidRDefault="00171289" w:rsidP="006475B1">
            <w:pPr>
              <w:spacing w:before="120" w:after="120" w:line="240" w:lineRule="auto"/>
              <w:rPr>
                <w:rFonts w:cs="Times New Roman"/>
                <w:sz w:val="20"/>
                <w:szCs w:val="20"/>
                <w:lang w:val="en-US"/>
              </w:rPr>
            </w:pPr>
          </w:p>
        </w:tc>
      </w:tr>
      <w:tr w:rsidR="00A92A21" w:rsidRPr="009F409B" w14:paraId="4F111D52" w14:textId="77777777" w:rsidTr="002B2C7B">
        <w:trPr>
          <w:trHeight w:val="183"/>
        </w:trPr>
        <w:tc>
          <w:tcPr>
            <w:tcW w:w="4333" w:type="dxa"/>
            <w:vMerge/>
          </w:tcPr>
          <w:p w14:paraId="09E92513" w14:textId="77777777" w:rsidR="00A92A21" w:rsidRPr="00902776" w:rsidRDefault="00A92A21" w:rsidP="00A92A21">
            <w:pPr>
              <w:spacing w:line="240" w:lineRule="auto"/>
              <w:jc w:val="left"/>
              <w:rPr>
                <w:b/>
                <w:bCs/>
                <w:sz w:val="20"/>
                <w:szCs w:val="20"/>
                <w:lang w:val="en-US"/>
              </w:rPr>
            </w:pPr>
          </w:p>
        </w:tc>
        <w:tc>
          <w:tcPr>
            <w:tcW w:w="1139" w:type="dxa"/>
            <w:vAlign w:val="center"/>
          </w:tcPr>
          <w:p w14:paraId="50400984" w14:textId="7BB9E089" w:rsidR="00A92A21" w:rsidRPr="00FF09A1" w:rsidRDefault="00A92A21" w:rsidP="006475B1">
            <w:pPr>
              <w:tabs>
                <w:tab w:val="left" w:pos="3686"/>
              </w:tabs>
              <w:spacing w:before="120" w:after="120" w:line="240" w:lineRule="auto"/>
              <w:rPr>
                <w:b/>
                <w:sz w:val="20"/>
                <w:szCs w:val="20"/>
              </w:rPr>
            </w:pPr>
            <w:r w:rsidRPr="00FF09A1">
              <w:rPr>
                <w:b/>
                <w:bCs/>
                <w:sz w:val="20"/>
                <w:szCs w:val="20"/>
                <w:lang w:val="en-US"/>
              </w:rPr>
              <w:t>Keywords</w:t>
            </w:r>
          </w:p>
        </w:tc>
        <w:tc>
          <w:tcPr>
            <w:tcW w:w="4772" w:type="dxa"/>
            <w:gridSpan w:val="2"/>
            <w:vAlign w:val="center"/>
          </w:tcPr>
          <w:p w14:paraId="43B9EEF6" w14:textId="361F1E9A" w:rsidR="00A92A21" w:rsidRPr="00ED607A" w:rsidRDefault="006475B1" w:rsidP="006475B1">
            <w:pPr>
              <w:spacing w:before="120" w:after="120" w:line="240" w:lineRule="auto"/>
              <w:rPr>
                <w:rFonts w:cs="Times New Roman"/>
                <w:sz w:val="20"/>
                <w:szCs w:val="20"/>
                <w:lang w:val="en-US"/>
              </w:rPr>
            </w:pPr>
            <w:r>
              <w:rPr>
                <w:rFonts w:cs="Times New Roman"/>
                <w:sz w:val="20"/>
                <w:szCs w:val="20"/>
                <w:lang w:val="en-US"/>
              </w:rPr>
              <w:t>M</w:t>
            </w:r>
            <w:r w:rsidRPr="006475B1">
              <w:rPr>
                <w:rFonts w:cs="Times New Roman"/>
                <w:sz w:val="20"/>
                <w:szCs w:val="20"/>
                <w:lang w:val="en-US"/>
              </w:rPr>
              <w:t>etacognitive skills, cognitive processes, learning, pedagogical strategies, students</w:t>
            </w:r>
            <w:r w:rsidR="00ED607A" w:rsidRPr="00ED607A">
              <w:rPr>
                <w:rFonts w:cs="Times New Roman"/>
                <w:sz w:val="20"/>
                <w:szCs w:val="20"/>
                <w:lang w:val="en-US"/>
              </w:rPr>
              <w:t xml:space="preserve"> </w:t>
            </w:r>
          </w:p>
        </w:tc>
      </w:tr>
    </w:tbl>
    <w:p w14:paraId="44BE4601" w14:textId="77777777" w:rsidR="00E35EA3" w:rsidRPr="00E35EA3" w:rsidRDefault="00E35EA3" w:rsidP="00E35EA3">
      <w:pPr>
        <w:rPr>
          <w:rFonts w:cs="Times New Roman"/>
          <w:szCs w:val="24"/>
          <w:lang w:val="en-US"/>
        </w:rPr>
        <w:sectPr w:rsidR="00E35EA3" w:rsidRPr="00E35EA3" w:rsidSect="002B2C7B">
          <w:headerReference w:type="even" r:id="rId16"/>
          <w:headerReference w:type="default" r:id="rId17"/>
          <w:footerReference w:type="even" r:id="rId18"/>
          <w:footerReference w:type="default" r:id="rId19"/>
          <w:pgSz w:w="12240" w:h="15840" w:code="1"/>
          <w:pgMar w:top="1418" w:right="851" w:bottom="1418" w:left="851" w:header="709" w:footer="709" w:gutter="284"/>
          <w:pgNumType w:start="1601"/>
          <w:cols w:space="1182"/>
          <w:docGrid w:linePitch="360"/>
        </w:sectPr>
      </w:pPr>
    </w:p>
    <w:p w14:paraId="4A5C1999" w14:textId="18B59F03" w:rsidR="00282675" w:rsidRPr="00B13BBB" w:rsidRDefault="002B2C7B" w:rsidP="00E07CBB">
      <w:pPr>
        <w:spacing w:before="120" w:after="120"/>
        <w:jc w:val="center"/>
        <w:rPr>
          <w:b/>
          <w:bCs/>
        </w:rPr>
      </w:pPr>
      <w:r w:rsidRPr="00B26BB2">
        <w:rPr>
          <w:lang w:val="en-US"/>
        </w:rPr>
        <w:br w:type="page"/>
      </w:r>
      <w:r w:rsidR="00497D0C" w:rsidRPr="00B13BBB">
        <w:rPr>
          <w:b/>
          <w:bCs/>
        </w:rPr>
        <w:lastRenderedPageBreak/>
        <w:t>Introducción</w:t>
      </w:r>
    </w:p>
    <w:p w14:paraId="28FC72E1" w14:textId="77777777" w:rsidR="006C3A06" w:rsidRPr="008C1BA6" w:rsidRDefault="006C3A06" w:rsidP="006C3A06">
      <w:pPr>
        <w:spacing w:before="120"/>
        <w:ind w:firstLine="567"/>
        <w:rPr>
          <w:rFonts w:eastAsia="Times New Roman" w:cs="Times New Roman"/>
          <w:szCs w:val="24"/>
          <w:lang w:val="es-MX" w:eastAsia="es-MX"/>
        </w:rPr>
      </w:pPr>
      <w:bookmarkStart w:id="0" w:name="_Hlk217757591"/>
      <w:r w:rsidRPr="008C1BA6">
        <w:rPr>
          <w:rFonts w:eastAsia="Times New Roman" w:cs="Times New Roman"/>
          <w:szCs w:val="24"/>
          <w:lang w:val="es-MX" w:eastAsia="es-MX"/>
        </w:rPr>
        <w:t>En las últimas décadas, la educación ha presentado transformaciones relevantes adoptando desde modelos clásicos centrados meramente en la transmisión de conocimientos hacia la aplicación de modelos novedosos centrados en la autonomía del estudiante, donde estos reflexionan y autorregulan su forma de aprender. Este nuevo contexto, prioriza el desarrollo de habilidades metacognitivas, reconocidas como aquellas que propician la regulación de los mecanismos cognitivos e involucra los procesos de planificación, monitoreo y evaluación que constituye una pieza fundamental para comprender cómo aprenden eficazmente los estudiantes en entornos dinámicos y complejos. Los docentes contemporáneos que tienen como objetivo formar estudiantes críticos, reflexivos y autónomos de su propio proceso de aprendizaje, tienen el compromiso de promover el desarrollo de estas habilidades, formulándoles situaciones que los obliguen a repensar sobre su forma de aprender e induciéndoles hacia un enfoque más consciente (Poveda, 2022).</w:t>
      </w:r>
    </w:p>
    <w:p w14:paraId="77CFF1AF" w14:textId="77777777" w:rsidR="006C3A06" w:rsidRPr="008C1BA6" w:rsidRDefault="006C3A06" w:rsidP="006C3A06">
      <w:pPr>
        <w:spacing w:before="120"/>
        <w:ind w:firstLine="567"/>
        <w:rPr>
          <w:rFonts w:eastAsia="Times New Roman" w:cs="Times New Roman"/>
          <w:szCs w:val="24"/>
          <w:lang w:val="es-MX" w:eastAsia="es-MX"/>
        </w:rPr>
      </w:pPr>
      <w:r w:rsidRPr="008C1BA6">
        <w:rPr>
          <w:rFonts w:eastAsia="Times New Roman" w:cs="Times New Roman"/>
          <w:szCs w:val="24"/>
          <w:lang w:val="es-MX" w:eastAsia="es-MX"/>
        </w:rPr>
        <w:t xml:space="preserve">La relevancia de las habilidades metacognitivas se fundamenta en el resultado de los logros de aprendizaje y, por ende, en el rendimiento académico, así como la capacidad de transferir conocimientos y experiencias al </w:t>
      </w:r>
      <w:r w:rsidRPr="008C1BA6">
        <w:rPr>
          <w:rFonts w:eastAsia="Times New Roman" w:cs="Times New Roman"/>
          <w:szCs w:val="24"/>
          <w:lang w:val="es-MX" w:eastAsia="es-MX"/>
        </w:rPr>
        <w:t>desarrollo de nuevas tareas. Recientes estudios, demuestran que estudiantes que poseen mayor nivel de habilidades metacognitivas se caracterizan por obtener mayores logros frente a quienes presentan un nivel medio o bajo (Pineda-Palomino et al., 2024). Es necesario señalar que las investigaciones en Básica Regular, han evidenciado que desde edades tempranas se puede orientar y modelar habilidades de auto cuestionamiento, auto evaluación, y auto cuestionamiento orientando a la formación de estudiantes más reflexivos y conscientes de su proceso de aprendizaje (</w:t>
      </w:r>
      <w:proofErr w:type="spellStart"/>
      <w:r w:rsidRPr="008C1BA6">
        <w:rPr>
          <w:rFonts w:eastAsia="Times New Roman" w:cs="Times New Roman"/>
          <w:szCs w:val="24"/>
          <w:lang w:val="es-MX" w:eastAsia="es-MX"/>
        </w:rPr>
        <w:t>Abdelghani</w:t>
      </w:r>
      <w:proofErr w:type="spellEnd"/>
      <w:r w:rsidRPr="008C1BA6">
        <w:rPr>
          <w:rFonts w:eastAsia="Times New Roman" w:cs="Times New Roman"/>
          <w:szCs w:val="24"/>
          <w:lang w:val="es-MX" w:eastAsia="es-MX"/>
        </w:rPr>
        <w:t xml:space="preserve"> et al., 2022).</w:t>
      </w:r>
    </w:p>
    <w:p w14:paraId="7F77BF81" w14:textId="6BE19491" w:rsidR="006C3A06" w:rsidRPr="008C1BA6" w:rsidRDefault="006C3A06" w:rsidP="006C3A06">
      <w:pPr>
        <w:spacing w:before="120"/>
        <w:ind w:firstLine="567"/>
        <w:rPr>
          <w:rFonts w:eastAsia="Times New Roman" w:cs="Times New Roman"/>
          <w:szCs w:val="24"/>
          <w:lang w:eastAsia="es-MX"/>
        </w:rPr>
      </w:pPr>
      <w:r w:rsidRPr="008C1BA6">
        <w:rPr>
          <w:rFonts w:eastAsia="Times New Roman" w:cs="Times New Roman"/>
          <w:szCs w:val="24"/>
          <w:lang w:eastAsia="es-MX"/>
        </w:rPr>
        <w:t xml:space="preserve">Las habilidades metacognitivas son esenciales en el proceso de aprendizaje ya que conduce a la reflexión, control y regulación de los procesos cognitivos del alumno de manera efectiva y consciente. En tal sentido, estas habilidades permiten que el estudiante identifique cómo aprende, qué estrategias le son útiles y cómo puede mejorarlas. El despliegue de estas habilidades se evidencia en una mejor adaptación frente a nuevas demandas académicas, así como también en la autorregulación conductual frente a contextos complejos. Además de identificar de manera más fácil, las debilidades personales en el aprendizaje y la planificación de metas, también ayuda a mejorar la   resolución de problemas habituales (Guamán </w:t>
      </w:r>
      <w:r w:rsidR="000656E5">
        <w:rPr>
          <w:rFonts w:eastAsia="Times New Roman" w:cs="Times New Roman"/>
          <w:szCs w:val="24"/>
          <w:lang w:eastAsia="es-MX"/>
        </w:rPr>
        <w:t xml:space="preserve">&amp; </w:t>
      </w:r>
      <w:r w:rsidRPr="008C1BA6">
        <w:rPr>
          <w:rFonts w:eastAsia="Times New Roman" w:cs="Times New Roman"/>
          <w:szCs w:val="24"/>
          <w:lang w:eastAsia="es-MX"/>
        </w:rPr>
        <w:t>Rivera, 2024).</w:t>
      </w:r>
    </w:p>
    <w:p w14:paraId="2FFABEA9" w14:textId="77777777" w:rsidR="006C3A06" w:rsidRPr="008C1BA6" w:rsidRDefault="006C3A06" w:rsidP="006C3A06">
      <w:pPr>
        <w:spacing w:before="120"/>
        <w:ind w:firstLine="567"/>
        <w:rPr>
          <w:rFonts w:eastAsia="Times New Roman" w:cs="Times New Roman"/>
          <w:szCs w:val="24"/>
          <w:lang w:val="es-MX" w:eastAsia="es-MX"/>
        </w:rPr>
      </w:pPr>
      <w:r w:rsidRPr="008C1BA6">
        <w:rPr>
          <w:rFonts w:eastAsia="Times New Roman" w:cs="Times New Roman"/>
          <w:szCs w:val="24"/>
          <w:lang w:eastAsia="es-MX"/>
        </w:rPr>
        <w:lastRenderedPageBreak/>
        <w:t xml:space="preserve">Las habilidades metacognitivas no son inherentes o naturales en el estudiante, sino activas y sujetas de mejora mediante intervenciones planificadas. Su desarrollo y fortalecimiento depende de diversos aspectos, como el entorno educativo, las estrategias pedagógicas y las características personales que caracteriza a cada estudiante, lo cual enfatiza la importancia de   aplicar enfoques personalizados en la formación educativa (Gamboa et al., 2023). </w:t>
      </w:r>
    </w:p>
    <w:p w14:paraId="41712A8B" w14:textId="702E0B5F" w:rsidR="006C3A06" w:rsidRPr="008C1BA6" w:rsidRDefault="006C3A06" w:rsidP="006C3A06">
      <w:pPr>
        <w:spacing w:before="120"/>
        <w:ind w:firstLine="567"/>
        <w:rPr>
          <w:rFonts w:eastAsia="Times New Roman" w:cs="Times New Roman"/>
          <w:szCs w:val="24"/>
          <w:lang w:val="es-MX" w:eastAsia="es-MX"/>
        </w:rPr>
      </w:pPr>
      <w:r w:rsidRPr="008C1BA6">
        <w:rPr>
          <w:rFonts w:eastAsia="Times New Roman" w:cs="Times New Roman"/>
          <w:szCs w:val="24"/>
          <w:lang w:val="es-MX" w:eastAsia="es-MX"/>
        </w:rPr>
        <w:t xml:space="preserve">Las habilidades metacognitivas se presentan de manera diferenciada en los estudiantes, influenciada no solo por el ambiente educativo, la asignatura que llevan, el sexo o el estado emocional; sino también la práctica frecuente con que se entrena estas habilidades. Las habilidades más destacadas giran en torno </w:t>
      </w:r>
      <w:r w:rsidRPr="008C1BA6">
        <w:t>a la planificación</w:t>
      </w:r>
      <w:r w:rsidRPr="008C1BA6">
        <w:rPr>
          <w:b/>
          <w:bCs/>
        </w:rPr>
        <w:t xml:space="preserve"> </w:t>
      </w:r>
      <w:r w:rsidRPr="008C1BA6">
        <w:t>y organización, manteniéndose la necesidad de fortalecer aspectos de la evaluación estratégica y conocimiento condicionado para lograr la mejora de dichas habilidades en nivel avanzado. Además, se ha comprobado que las habilidades metacognitivas se asocian significativamente con el</w:t>
      </w:r>
      <w:r w:rsidRPr="008C1BA6">
        <w:rPr>
          <w:b/>
          <w:bCs/>
        </w:rPr>
        <w:t xml:space="preserve"> </w:t>
      </w:r>
      <w:r w:rsidRPr="008C1BA6">
        <w:t>aprovechamiento académico, el sentido de autoeficacia, la motivación académica y la autoestima, lo cual resalta su implicancia en el logro académico como en el bienestar emocional del alumnado (</w:t>
      </w:r>
      <w:proofErr w:type="spellStart"/>
      <w:r w:rsidRPr="008C1BA6">
        <w:t>Uculmana</w:t>
      </w:r>
      <w:proofErr w:type="spellEnd"/>
      <w:r w:rsidRPr="008C1BA6">
        <w:t xml:space="preserve">-Cabrejos </w:t>
      </w:r>
      <w:r w:rsidR="000656E5">
        <w:t>&amp;</w:t>
      </w:r>
      <w:r w:rsidRPr="008C1BA6">
        <w:t xml:space="preserve"> Fernández-Martínez, 2025)</w:t>
      </w:r>
    </w:p>
    <w:p w14:paraId="2D79E579" w14:textId="77777777" w:rsidR="006C3A06" w:rsidRPr="008C1BA6" w:rsidRDefault="006C3A06" w:rsidP="006C3A06">
      <w:pPr>
        <w:spacing w:before="120"/>
        <w:ind w:firstLine="567"/>
        <w:rPr>
          <w:rFonts w:eastAsia="Times New Roman" w:cs="Times New Roman"/>
          <w:szCs w:val="24"/>
          <w:lang w:val="es-MX" w:eastAsia="es-MX"/>
        </w:rPr>
      </w:pPr>
      <w:r w:rsidRPr="008C1BA6">
        <w:rPr>
          <w:rFonts w:eastAsia="Times New Roman" w:cs="Times New Roman"/>
          <w:szCs w:val="24"/>
          <w:lang w:val="es-MX" w:eastAsia="es-MX"/>
        </w:rPr>
        <w:t>Sin embargo, entre las problemáticas recientemente encontradas, consta la falta de entrenamiento estructurado para docentes en la forma de entrenar o inducir a los estudiantes hacia el desarrollo de habilidades metacognitivas, que se sostienen en las barreras específicas de contexto como falta de tiempo o el uso de metodologías tradicionales centradas sobre todo en la memorización que en la reflexión (Sacón-Campuzano et al., 2025).</w:t>
      </w:r>
    </w:p>
    <w:p w14:paraId="386517AB" w14:textId="77777777" w:rsidR="006C3A06" w:rsidRPr="008C1BA6" w:rsidRDefault="006C3A06" w:rsidP="006C3A06">
      <w:pPr>
        <w:spacing w:before="120"/>
        <w:ind w:firstLine="567"/>
        <w:rPr>
          <w:rFonts w:eastAsia="Times New Roman" w:cs="Times New Roman"/>
          <w:szCs w:val="24"/>
          <w:lang w:val="es-MX" w:eastAsia="es-MX"/>
        </w:rPr>
      </w:pPr>
      <w:r w:rsidRPr="008C1BA6">
        <w:rPr>
          <w:rFonts w:eastAsia="Times New Roman" w:cs="Times New Roman"/>
          <w:szCs w:val="24"/>
          <w:lang w:eastAsia="es-MX"/>
        </w:rPr>
        <w:t>Definitivamente existe una brecha en la formación docente, debido a que los formadores no reciben capacitación o actualizaciones enfocadas en mejorar las habilidades y estrategias metacognitivas, así como en la forma de valorar estas habilidades. Por tanto, en los currículos la metacognición no se encuentra implícita ni integrada, lo que acentúa que los estudiantes no cuenten con apoyo para desarrollar las habilidades pertinentes (</w:t>
      </w:r>
      <w:proofErr w:type="spellStart"/>
      <w:r w:rsidRPr="008C1BA6">
        <w:rPr>
          <w:rFonts w:eastAsia="Times New Roman" w:cs="Times New Roman"/>
          <w:szCs w:val="24"/>
          <w:lang w:eastAsia="es-MX"/>
        </w:rPr>
        <w:t>Matook</w:t>
      </w:r>
      <w:proofErr w:type="spellEnd"/>
      <w:r w:rsidRPr="008C1BA6">
        <w:rPr>
          <w:rFonts w:eastAsia="Times New Roman" w:cs="Times New Roman"/>
          <w:szCs w:val="24"/>
          <w:lang w:eastAsia="es-MX"/>
        </w:rPr>
        <w:t xml:space="preserve"> et al., 2024).</w:t>
      </w:r>
    </w:p>
    <w:p w14:paraId="1949C441" w14:textId="77777777" w:rsidR="006C3A06" w:rsidRPr="008C1BA6" w:rsidRDefault="006C3A06" w:rsidP="006C3A06">
      <w:pPr>
        <w:spacing w:before="120"/>
        <w:ind w:firstLine="567"/>
      </w:pPr>
      <w:r w:rsidRPr="008C1BA6">
        <w:t xml:space="preserve">La carencia de habilidades metacognitivas trae como consecuencias estudiantes que desconocen sus fortalezas y debilidades para regular su aprendizaje, que pueden experimentar inseguridad, frustración, y poca motivación para superar sus dificultades académicas, desencadenando abandono del curso o evitación de actividades demandantes. Estudios de habilidades metacognitivas han demostrado que a pesar que los estudiantes presentan conciencia </w:t>
      </w:r>
      <w:r w:rsidRPr="008C1BA6">
        <w:lastRenderedPageBreak/>
        <w:t>metacognitiva sobre lo que deben realizar (conocimiento declarativo), les cuesta regular de forma activa sus procesos cognitivos, perjudicando su rendimiento académico (</w:t>
      </w:r>
      <w:proofErr w:type="spellStart"/>
      <w:r w:rsidRPr="008C1BA6">
        <w:t>Siqueira</w:t>
      </w:r>
      <w:proofErr w:type="spellEnd"/>
      <w:r w:rsidRPr="008C1BA6">
        <w:t xml:space="preserve"> et al., 2020). </w:t>
      </w:r>
    </w:p>
    <w:p w14:paraId="3DFAAFE1" w14:textId="77777777" w:rsidR="006C3A06" w:rsidRPr="008C1BA6" w:rsidRDefault="006C3A06" w:rsidP="006C3A06">
      <w:pPr>
        <w:spacing w:before="120"/>
        <w:ind w:firstLine="567"/>
      </w:pPr>
      <w:r w:rsidRPr="008C1BA6">
        <w:t>Finalmente, la problemática de la falta de habilidades metacognitivas encierra un componente social y de equidad, debido a que estudiantes de contextos desfavorables y de menores recursos, con docentes con falta de preparación en metacognición, suelen experimentar de forma más intensa esta carencia de habilidades, que afecta a su desenvolvimiento académico. Esta inequidad se traduce en niveles de rendimiento diferenciados, no solo a nivel cuantitativo, sino en la capacidad de aprender, adecuarse a los cambios, desarrollar el pensamiento crítico, lo cual profundiza las brechas educativas. Aunque aún se requiere más estudios locales en nuestro país, la literatura internacional señala indiscutiblemente que la intervención oportuna en la inducción y promoción de habilidades metacognitivas ayuda a reducir estas desigualdades (</w:t>
      </w:r>
      <w:proofErr w:type="spellStart"/>
      <w:r w:rsidRPr="008C1BA6">
        <w:t>Tuononen</w:t>
      </w:r>
      <w:proofErr w:type="spellEnd"/>
      <w:r w:rsidRPr="008C1BA6">
        <w:t xml:space="preserve"> et al., 2023). </w:t>
      </w:r>
    </w:p>
    <w:p w14:paraId="553A2267" w14:textId="77777777" w:rsidR="006C3A06" w:rsidRPr="008C1BA6" w:rsidRDefault="006C3A06" w:rsidP="006C3A06">
      <w:pPr>
        <w:spacing w:before="120"/>
        <w:ind w:firstLine="567"/>
        <w:rPr>
          <w:rFonts w:eastAsia="Times New Roman" w:cs="Times New Roman"/>
          <w:szCs w:val="24"/>
          <w:lang w:val="es-MX" w:eastAsia="es-MX"/>
        </w:rPr>
      </w:pPr>
      <w:r w:rsidRPr="008C1BA6">
        <w:rPr>
          <w:rFonts w:eastAsia="Times New Roman" w:cs="Times New Roman"/>
          <w:szCs w:val="24"/>
          <w:lang w:val="es-MX" w:eastAsia="es-MX"/>
        </w:rPr>
        <w:t xml:space="preserve">El objetivo de este artículo de revisión es recopilar y resumir los avances más recientes sobre las habilidades metacognitivas en estudiantes de diferentes niveles académicos. Dicho propósito no busca solo describir lo que se </w:t>
      </w:r>
      <w:r w:rsidRPr="008C1BA6">
        <w:rPr>
          <w:rFonts w:eastAsia="Times New Roman" w:cs="Times New Roman"/>
          <w:szCs w:val="24"/>
          <w:lang w:val="es-MX" w:eastAsia="es-MX"/>
        </w:rPr>
        <w:t xml:space="preserve">ha hecho, sino también completar información y brindar sugerencias prácticas para mejorar la educación. La revisión sistémica se delimita al análisis de artículos entre los periodos 2020 a 2025, considerando tanto artículos empíricos como de revisión sistemática, que aporten información relevante sobre el uso, desarrollo o intervención de las habilidades metacognitivas en contextos educativos formales. </w:t>
      </w:r>
    </w:p>
    <w:p w14:paraId="3246B730" w14:textId="62450679" w:rsidR="006C3A06" w:rsidRPr="008C1BA6" w:rsidRDefault="006C3A06" w:rsidP="006C3A06">
      <w:pPr>
        <w:spacing w:before="120"/>
        <w:ind w:firstLine="567"/>
        <w:rPr>
          <w:rFonts w:cs="Times New Roman"/>
          <w:szCs w:val="24"/>
          <w:lang w:val="es-MX"/>
        </w:rPr>
      </w:pPr>
      <w:r w:rsidRPr="008C1BA6">
        <w:rPr>
          <w:rFonts w:cs="Times New Roman"/>
          <w:szCs w:val="24"/>
        </w:rPr>
        <w:t xml:space="preserve">El aporte de esta revisión sistemática se basa en un enfoque analítico interpretativo, que permitirá conocer cómo las habilidades metacognitivas favorecen al proceso de aprendizaje en la población estudiantil. Además, el análisis del estado del arte sobre la temática elegida y la indagación de los procesos que están inmersos, es básico para identificar avances, así como vacíos de información que requieran ser profundizados. </w:t>
      </w:r>
      <w:r w:rsidRPr="008C1BA6">
        <w:rPr>
          <w:rFonts w:cs="Times New Roman"/>
          <w:szCs w:val="24"/>
          <w:lang w:val="es-MX"/>
        </w:rPr>
        <w:t xml:space="preserve">Otro aporte notable son las conclusiones a las que se llega producto del análisis comparativo entre los hallazgos encontrados en estudios de diferentes contextos, identificando similitudes y divergencias en el desarrollo de habilidades metacognitivas; esto permite ampliar la comprensión del fenómeno </w:t>
      </w:r>
      <w:r w:rsidR="003C060A">
        <w:rPr>
          <w:rFonts w:cs="Times New Roman"/>
          <w:szCs w:val="24"/>
          <w:lang w:val="es-MX"/>
        </w:rPr>
        <w:t>y</w:t>
      </w:r>
      <w:r w:rsidRPr="008C1BA6">
        <w:rPr>
          <w:rFonts w:cs="Times New Roman"/>
          <w:szCs w:val="24"/>
          <w:lang w:val="es-MX"/>
        </w:rPr>
        <w:t xml:space="preserve"> orienta</w:t>
      </w:r>
      <w:r w:rsidR="003C060A">
        <w:rPr>
          <w:rFonts w:cs="Times New Roman"/>
          <w:szCs w:val="24"/>
          <w:lang w:val="es-MX"/>
        </w:rPr>
        <w:t>r</w:t>
      </w:r>
      <w:r w:rsidRPr="008C1BA6">
        <w:rPr>
          <w:rFonts w:cs="Times New Roman"/>
          <w:szCs w:val="24"/>
          <w:lang w:val="es-MX"/>
        </w:rPr>
        <w:t xml:space="preserve"> en las adaptaciones curriculares pertinentes. </w:t>
      </w:r>
    </w:p>
    <w:p w14:paraId="5DEE8A3F" w14:textId="77777777" w:rsidR="006C3A06" w:rsidRPr="008C1BA6" w:rsidRDefault="006C3A06" w:rsidP="006C3A06">
      <w:pPr>
        <w:spacing w:before="120"/>
        <w:ind w:firstLine="567"/>
        <w:rPr>
          <w:lang w:val="es-MX"/>
        </w:rPr>
      </w:pPr>
      <w:r w:rsidRPr="008C1BA6">
        <w:rPr>
          <w:rFonts w:cs="Times New Roman"/>
          <w:szCs w:val="24"/>
        </w:rPr>
        <w:t xml:space="preserve">El abordaje sobre las habilidades metacognitivas en estudiantes representa un aporte significativo para el área educativa y el </w:t>
      </w:r>
      <w:r w:rsidRPr="008C1BA6">
        <w:rPr>
          <w:rFonts w:cs="Times New Roman"/>
          <w:szCs w:val="24"/>
        </w:rPr>
        <w:lastRenderedPageBreak/>
        <w:t>establecimiento de lineamientos académicos, ya que sintetiza de forma sistemática y ordenada la evidencia empírica sobre cómo estas habilidades influyen en el aprendizaje y el aprovechamiento académico.</w:t>
      </w:r>
      <w:r w:rsidRPr="008C1BA6">
        <w:rPr>
          <w:rFonts w:eastAsia="Times New Roman" w:cs="Times New Roman"/>
          <w:szCs w:val="24"/>
          <w:lang w:eastAsia="es-MX"/>
        </w:rPr>
        <w:t xml:space="preserve"> </w:t>
      </w:r>
      <w:r w:rsidRPr="008C1BA6">
        <w:rPr>
          <w:rFonts w:cs="Times New Roman"/>
          <w:szCs w:val="24"/>
          <w:lang w:val="es-MX"/>
        </w:rPr>
        <w:t>Finalmente, el aporte práctico de esta revisión radica en que sugiere acciones aplicables en la conducción del proceso de enseñanza aprendizaje y en la formación de estudiantes más autónomos y reflexivos.</w:t>
      </w:r>
    </w:p>
    <w:p w14:paraId="233A7C9D" w14:textId="77777777" w:rsidR="006C3A06" w:rsidRPr="008C1BA6" w:rsidRDefault="006C3A06" w:rsidP="006C3A06">
      <w:pPr>
        <w:keepNext/>
        <w:widowControl w:val="0"/>
        <w:tabs>
          <w:tab w:val="left" w:pos="720"/>
        </w:tabs>
        <w:autoSpaceDE w:val="0"/>
        <w:autoSpaceDN w:val="0"/>
        <w:spacing w:before="120" w:after="120"/>
        <w:jc w:val="center"/>
        <w:outlineLvl w:val="1"/>
        <w:rPr>
          <w:rFonts w:eastAsia="Times New Roman" w:cs="Times New Roman"/>
          <w:b/>
          <w:lang w:eastAsia="es-ES"/>
        </w:rPr>
      </w:pPr>
      <w:r w:rsidRPr="008C1BA6">
        <w:rPr>
          <w:rFonts w:eastAsia="Times New Roman" w:cs="Times New Roman"/>
          <w:b/>
          <w:lang w:eastAsia="es-ES"/>
        </w:rPr>
        <w:t xml:space="preserve">Metodología </w:t>
      </w:r>
    </w:p>
    <w:p w14:paraId="15CB51D4" w14:textId="7D5A87F3" w:rsidR="006C3A06" w:rsidRPr="008C1BA6" w:rsidRDefault="006C3A06" w:rsidP="006C3A06">
      <w:pPr>
        <w:spacing w:before="120"/>
        <w:ind w:firstLine="567"/>
        <w:rPr>
          <w:rFonts w:cs="Times New Roman"/>
          <w:szCs w:val="24"/>
        </w:rPr>
      </w:pPr>
      <w:r w:rsidRPr="008C1BA6">
        <w:rPr>
          <w:rFonts w:cs="Times New Roman"/>
          <w:szCs w:val="24"/>
        </w:rPr>
        <w:t>El estudio corresponde al enfoque cualitativo, de diseño documental que bajo el análisis de revisión sistemática se basó en el método PRISMA, el cual involucra varios procesos o etapas: a) La búsqueda rigurosa de información en bases de datos reconocidas internacionalmente por la calidad de la información (Sci</w:t>
      </w:r>
      <w:r w:rsidR="003C060A">
        <w:rPr>
          <w:rFonts w:cs="Times New Roman"/>
          <w:szCs w:val="24"/>
        </w:rPr>
        <w:t>ELO</w:t>
      </w:r>
      <w:r w:rsidRPr="008C1BA6">
        <w:rPr>
          <w:rFonts w:cs="Times New Roman"/>
          <w:szCs w:val="24"/>
        </w:rPr>
        <w:t xml:space="preserve">, Dialnet, </w:t>
      </w:r>
      <w:proofErr w:type="spellStart"/>
      <w:r w:rsidRPr="008C1BA6">
        <w:rPr>
          <w:rFonts w:cs="Times New Roman"/>
          <w:szCs w:val="24"/>
        </w:rPr>
        <w:t>Scopus</w:t>
      </w:r>
      <w:proofErr w:type="spellEnd"/>
      <w:r w:rsidRPr="008C1BA6">
        <w:rPr>
          <w:rFonts w:cs="Times New Roman"/>
          <w:szCs w:val="24"/>
        </w:rPr>
        <w:t xml:space="preserve">), empleando palabras claves; b) Filtro y depuración de artículos, a través de la exportación a gestores bibliográficos y la consecuente eliminación de duplicados; c) Revisión de artículos de investigación, mediante el análisis exhaustivo ajustando a los criterios de inclusión y exclusión establecidos; d) Extracción de datos, mediante la selección de información relevantes que se organiza en una matriz; e) Síntesis de resultados, que se realiza mediante el análisis temático describiendo las similitudes y divergencias de los </w:t>
      </w:r>
      <w:r w:rsidRPr="008C1BA6">
        <w:rPr>
          <w:rFonts w:cs="Times New Roman"/>
          <w:szCs w:val="24"/>
        </w:rPr>
        <w:t>artículos revisados, logrando explicar tendencias claras.</w:t>
      </w:r>
    </w:p>
    <w:p w14:paraId="340EEDBC" w14:textId="77777777" w:rsidR="006C3A06" w:rsidRPr="008C1BA6" w:rsidRDefault="006C3A06" w:rsidP="006C3A06">
      <w:pPr>
        <w:spacing w:before="120"/>
        <w:ind w:firstLine="567"/>
        <w:rPr>
          <w:rFonts w:cs="Times New Roman"/>
          <w:szCs w:val="24"/>
        </w:rPr>
      </w:pPr>
      <w:r w:rsidRPr="008C1BA6">
        <w:rPr>
          <w:rFonts w:cs="Times New Roman"/>
          <w:szCs w:val="24"/>
        </w:rPr>
        <w:t xml:space="preserve">Se formularon las siguientes preguntas de investigación, que orientan el proceso de búsqueda de información: ¿Qué </w:t>
      </w:r>
      <w:bookmarkStart w:id="1" w:name="_Hlk210456305"/>
      <w:r w:rsidRPr="008C1BA6">
        <w:rPr>
          <w:rFonts w:cs="Times New Roman"/>
          <w:szCs w:val="24"/>
        </w:rPr>
        <w:t xml:space="preserve">estrategias pedagógicas han empleado los docentes para favorecer a la formación de habilidades metacognitivas </w:t>
      </w:r>
      <w:bookmarkEnd w:id="1"/>
      <w:r w:rsidRPr="008C1BA6">
        <w:rPr>
          <w:rFonts w:cs="Times New Roman"/>
          <w:szCs w:val="24"/>
        </w:rPr>
        <w:t>en los estudiantes? ¿Qué factores contextuales posibilitan el desarrollo de habilidades metacognitivas en los estudiantes? ¿Qué dificultades o limitaciones se evidencian para el logro de las habilidades metacognitivas en los estudiantes?</w:t>
      </w:r>
    </w:p>
    <w:p w14:paraId="333829D6" w14:textId="77777777" w:rsidR="006C3A06" w:rsidRDefault="006C3A06" w:rsidP="006C3A06">
      <w:pPr>
        <w:spacing w:before="120"/>
        <w:ind w:firstLine="567"/>
        <w:rPr>
          <w:rFonts w:cs="Times New Roman"/>
          <w:szCs w:val="24"/>
        </w:rPr>
      </w:pPr>
      <w:r w:rsidRPr="008C1BA6">
        <w:rPr>
          <w:rFonts w:cs="Times New Roman"/>
          <w:szCs w:val="24"/>
        </w:rPr>
        <w:t xml:space="preserve">Entre los criterios de inclusión se considera aquellos artículos de investigación y estudios publicados </w:t>
      </w:r>
      <w:bookmarkStart w:id="2" w:name="_Hlk213689564"/>
      <w:r w:rsidRPr="008C1BA6">
        <w:rPr>
          <w:rFonts w:cs="Times New Roman"/>
          <w:szCs w:val="24"/>
        </w:rPr>
        <w:t xml:space="preserve">entre los periodos 2020-2025; </w:t>
      </w:r>
      <w:bookmarkEnd w:id="2"/>
      <w:r w:rsidRPr="008C1BA6">
        <w:rPr>
          <w:rFonts w:cs="Times New Roman"/>
          <w:szCs w:val="24"/>
        </w:rPr>
        <w:t>redactados en idioma español e inglés; el enfoque de investigación que se considera puede ser cuantitativo, cualitativo o mixtos; respecto a la muestra pueden ser estudiantes de básica regular o de nivel superior. Mientras, que entre los criterios de exclusión se considera los artículos que no se ajusten a los requisitos establecidos, así como los que aborden aspectos genéricos como la metacognición</w:t>
      </w:r>
      <w:r>
        <w:rPr>
          <w:rFonts w:cs="Times New Roman"/>
          <w:szCs w:val="24"/>
        </w:rPr>
        <w:t xml:space="preserve"> (Ver Figura 1)</w:t>
      </w:r>
      <w:r w:rsidRPr="008C1BA6">
        <w:rPr>
          <w:rFonts w:cs="Times New Roman"/>
          <w:szCs w:val="24"/>
        </w:rPr>
        <w:t>.</w:t>
      </w:r>
    </w:p>
    <w:p w14:paraId="6812E88D" w14:textId="77777777" w:rsidR="006C3A06" w:rsidRDefault="006C3A06" w:rsidP="006C3A06">
      <w:pPr>
        <w:spacing w:before="120"/>
        <w:ind w:firstLine="567"/>
        <w:rPr>
          <w:rFonts w:cs="Times New Roman"/>
          <w:szCs w:val="24"/>
        </w:rPr>
      </w:pPr>
    </w:p>
    <w:p w14:paraId="4908491C" w14:textId="77777777" w:rsidR="006C3A06" w:rsidRDefault="006C3A06" w:rsidP="006C3A06">
      <w:pPr>
        <w:spacing w:before="120"/>
        <w:ind w:firstLine="567"/>
        <w:rPr>
          <w:rFonts w:cs="Times New Roman"/>
          <w:szCs w:val="24"/>
        </w:rPr>
      </w:pPr>
    </w:p>
    <w:p w14:paraId="43449C54" w14:textId="77777777" w:rsidR="00F742C3" w:rsidRDefault="00F742C3" w:rsidP="006C3A06">
      <w:pPr>
        <w:spacing w:before="120"/>
        <w:ind w:firstLine="567"/>
        <w:rPr>
          <w:rFonts w:cs="Times New Roman"/>
          <w:szCs w:val="24"/>
        </w:rPr>
      </w:pPr>
    </w:p>
    <w:p w14:paraId="1581468E" w14:textId="77777777" w:rsidR="00F742C3" w:rsidRDefault="00F742C3" w:rsidP="006C3A06">
      <w:pPr>
        <w:spacing w:before="120"/>
        <w:ind w:firstLine="567"/>
        <w:rPr>
          <w:rFonts w:cs="Times New Roman"/>
          <w:szCs w:val="24"/>
        </w:rPr>
      </w:pPr>
    </w:p>
    <w:p w14:paraId="64199583" w14:textId="77777777" w:rsidR="006C3A06" w:rsidRDefault="006C3A06" w:rsidP="006C3A06">
      <w:pPr>
        <w:spacing w:before="120"/>
        <w:ind w:firstLine="567"/>
        <w:rPr>
          <w:rFonts w:cs="Times New Roman"/>
          <w:szCs w:val="24"/>
        </w:rPr>
      </w:pPr>
    </w:p>
    <w:p w14:paraId="3BC31638" w14:textId="5DE98ED6" w:rsidR="006C3A06" w:rsidRPr="008C1BA6" w:rsidRDefault="006C3A06" w:rsidP="006C3A06">
      <w:pPr>
        <w:spacing w:before="120"/>
        <w:ind w:firstLine="567"/>
        <w:rPr>
          <w:rFonts w:cs="Times New Roman"/>
          <w:szCs w:val="24"/>
        </w:rPr>
      </w:pPr>
      <w:r w:rsidRPr="008C1BA6">
        <w:rPr>
          <w:rFonts w:cs="Times New Roman"/>
          <w:szCs w:val="24"/>
        </w:rPr>
        <w:t xml:space="preserve"> </w:t>
      </w:r>
    </w:p>
    <w:p w14:paraId="463842C7" w14:textId="2D48B3EC" w:rsidR="006C3A06" w:rsidRPr="008C1BA6" w:rsidRDefault="00F742C3" w:rsidP="00F742C3">
      <w:pPr>
        <w:spacing w:line="240" w:lineRule="auto"/>
        <w:jc w:val="left"/>
        <w:rPr>
          <w:rFonts w:cs="Times New Roman"/>
          <w:szCs w:val="24"/>
        </w:rPr>
      </w:pPr>
      <w:r w:rsidRPr="00F742C3">
        <w:rPr>
          <w:rFonts w:cs="Times New Roman"/>
          <w:szCs w:val="24"/>
        </w:rPr>
        <w:drawing>
          <wp:inline distT="0" distB="0" distL="0" distR="0" wp14:anchorId="592B3A14" wp14:editId="0F4B28B6">
            <wp:extent cx="3027045" cy="4563110"/>
            <wp:effectExtent l="0" t="0" r="1905" b="8890"/>
            <wp:docPr id="4140331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33154" name=""/>
                    <pic:cNvPicPr/>
                  </pic:nvPicPr>
                  <pic:blipFill>
                    <a:blip r:embed="rId20"/>
                    <a:stretch>
                      <a:fillRect/>
                    </a:stretch>
                  </pic:blipFill>
                  <pic:spPr>
                    <a:xfrm>
                      <a:off x="0" y="0"/>
                      <a:ext cx="3027045" cy="4563110"/>
                    </a:xfrm>
                    <a:prstGeom prst="rect">
                      <a:avLst/>
                    </a:prstGeom>
                  </pic:spPr>
                </pic:pic>
              </a:graphicData>
            </a:graphic>
          </wp:inline>
        </w:drawing>
      </w:r>
    </w:p>
    <w:p w14:paraId="77669D5D" w14:textId="142BBB1E" w:rsidR="006C3A06" w:rsidRPr="008C1BA6" w:rsidRDefault="006C3A06" w:rsidP="006C3A06">
      <w:pPr>
        <w:ind w:firstLine="708"/>
        <w:rPr>
          <w:rFonts w:cs="Times New Roman"/>
          <w:szCs w:val="24"/>
        </w:rPr>
      </w:pPr>
    </w:p>
    <w:p w14:paraId="512F4BCB" w14:textId="77777777" w:rsidR="00F742C3" w:rsidRPr="008C1BA6" w:rsidRDefault="00F742C3" w:rsidP="00F742C3">
      <w:pPr>
        <w:jc w:val="center"/>
        <w:rPr>
          <w:rFonts w:cs="Times New Roman"/>
          <w:b/>
          <w:bCs/>
          <w:sz w:val="20"/>
          <w:szCs w:val="20"/>
        </w:rPr>
      </w:pPr>
      <w:r w:rsidRPr="008C1BA6">
        <w:rPr>
          <w:rFonts w:cs="Times New Roman"/>
          <w:b/>
          <w:bCs/>
          <w:sz w:val="20"/>
          <w:szCs w:val="20"/>
        </w:rPr>
        <w:t xml:space="preserve">Figura 1. </w:t>
      </w:r>
      <w:r w:rsidRPr="008C1BA6">
        <w:rPr>
          <w:rFonts w:cs="Times New Roman"/>
          <w:sz w:val="20"/>
          <w:szCs w:val="20"/>
        </w:rPr>
        <w:t>Diagrama de Flujo Método Prisma</w:t>
      </w:r>
    </w:p>
    <w:p w14:paraId="5FB41BCD" w14:textId="77777777" w:rsidR="006C3A06" w:rsidRPr="008C1BA6" w:rsidRDefault="006C3A06" w:rsidP="006C3A06">
      <w:pPr>
        <w:rPr>
          <w:lang w:eastAsia="es-ES"/>
        </w:rPr>
      </w:pPr>
    </w:p>
    <w:p w14:paraId="1B9B6E5A" w14:textId="77777777" w:rsidR="006C3A06" w:rsidRPr="008C1BA6" w:rsidRDefault="006C3A06" w:rsidP="00F742C3">
      <w:pPr>
        <w:keepNext/>
        <w:widowControl w:val="0"/>
        <w:tabs>
          <w:tab w:val="left" w:pos="720"/>
        </w:tabs>
        <w:autoSpaceDE w:val="0"/>
        <w:autoSpaceDN w:val="0"/>
        <w:spacing w:before="120" w:after="120"/>
        <w:jc w:val="center"/>
        <w:outlineLvl w:val="1"/>
        <w:rPr>
          <w:rFonts w:eastAsia="Times New Roman" w:cs="Times New Roman"/>
          <w:b/>
          <w:lang w:eastAsia="es-ES"/>
        </w:rPr>
      </w:pPr>
      <w:r w:rsidRPr="008C1BA6">
        <w:rPr>
          <w:rFonts w:eastAsia="Times New Roman" w:cs="Times New Roman"/>
          <w:b/>
          <w:lang w:eastAsia="es-ES"/>
        </w:rPr>
        <w:t>Resultados</w:t>
      </w:r>
    </w:p>
    <w:p w14:paraId="34E5353C" w14:textId="564D5477" w:rsidR="006C3A06" w:rsidRPr="008C1BA6" w:rsidRDefault="006C3A06" w:rsidP="00F742C3">
      <w:pPr>
        <w:spacing w:before="120"/>
        <w:ind w:firstLine="567"/>
        <w:rPr>
          <w:lang w:val="es-MX" w:eastAsia="es-ES"/>
        </w:rPr>
      </w:pPr>
      <w:r w:rsidRPr="008C1BA6">
        <w:rPr>
          <w:lang w:val="es-MX" w:eastAsia="es-ES"/>
        </w:rPr>
        <w:t>Se presenta a continuación, un análisis detallado y organizado de los resultados de diversas investigaciones que permiten responder cada una de las preguntas planteadas en este estudio</w:t>
      </w:r>
      <w:r w:rsidR="00F742C3">
        <w:rPr>
          <w:lang w:val="es-MX" w:eastAsia="es-ES"/>
        </w:rPr>
        <w:t xml:space="preserve"> (Ver Tabla</w:t>
      </w:r>
      <w:r w:rsidR="00FC7E23">
        <w:rPr>
          <w:lang w:val="es-MX" w:eastAsia="es-ES"/>
        </w:rPr>
        <w:t xml:space="preserve">s </w:t>
      </w:r>
      <w:r w:rsidR="003C060A">
        <w:rPr>
          <w:lang w:val="es-MX" w:eastAsia="es-ES"/>
        </w:rPr>
        <w:t>subsiguientes)</w:t>
      </w:r>
      <w:r w:rsidRPr="008C1BA6">
        <w:rPr>
          <w:lang w:val="es-MX" w:eastAsia="es-ES"/>
        </w:rPr>
        <w:t xml:space="preserve">. </w:t>
      </w:r>
    </w:p>
    <w:p w14:paraId="5837FDA9" w14:textId="77777777" w:rsidR="006C3A06" w:rsidRPr="008C1BA6" w:rsidRDefault="006C3A06" w:rsidP="006C3A06">
      <w:pPr>
        <w:rPr>
          <w:lang w:val="es-MX" w:eastAsia="es-ES"/>
        </w:rPr>
      </w:pPr>
    </w:p>
    <w:tbl>
      <w:tblPr>
        <w:tblStyle w:val="Tablaconcuadrcula"/>
        <w:tblW w:w="0" w:type="auto"/>
        <w:tblLook w:val="04A0" w:firstRow="1" w:lastRow="0" w:firstColumn="1" w:lastColumn="0" w:noHBand="0" w:noVBand="1"/>
      </w:tblPr>
      <w:tblGrid>
        <w:gridCol w:w="1396"/>
        <w:gridCol w:w="3361"/>
      </w:tblGrid>
      <w:tr w:rsidR="006C3A06" w:rsidRPr="008C1BA6" w14:paraId="01A85338" w14:textId="77777777" w:rsidTr="00F742C3">
        <w:tc>
          <w:tcPr>
            <w:tcW w:w="4951" w:type="dxa"/>
            <w:gridSpan w:val="2"/>
            <w:vAlign w:val="center"/>
          </w:tcPr>
          <w:p w14:paraId="770B2571" w14:textId="77777777" w:rsidR="006C3A06" w:rsidRPr="008C1BA6" w:rsidRDefault="006C3A06" w:rsidP="00F742C3">
            <w:pPr>
              <w:spacing w:line="240" w:lineRule="auto"/>
              <w:rPr>
                <w:b/>
                <w:bCs/>
                <w:sz w:val="20"/>
                <w:szCs w:val="20"/>
                <w:lang w:val="es-MX" w:eastAsia="es-ES"/>
              </w:rPr>
            </w:pPr>
            <w:bookmarkStart w:id="3" w:name="_Hlk212561987"/>
            <w:r w:rsidRPr="008C1BA6">
              <w:rPr>
                <w:b/>
                <w:bCs/>
                <w:sz w:val="20"/>
                <w:szCs w:val="20"/>
                <w:lang w:val="es-MX" w:eastAsia="es-ES"/>
              </w:rPr>
              <w:t>¿Qué estrategias pedagógicas han empleado los docentes para favorecer a la formación de habilidades metacognitivas en los estudiantes?</w:t>
            </w:r>
            <w:bookmarkEnd w:id="3"/>
          </w:p>
        </w:tc>
      </w:tr>
      <w:tr w:rsidR="006C3A06" w:rsidRPr="008C1BA6" w14:paraId="7BA4D6FA" w14:textId="77777777" w:rsidTr="00F742C3">
        <w:tc>
          <w:tcPr>
            <w:tcW w:w="1413" w:type="dxa"/>
            <w:vAlign w:val="center"/>
          </w:tcPr>
          <w:p w14:paraId="318D45DD" w14:textId="77777777" w:rsidR="006C3A06" w:rsidRPr="008C1BA6" w:rsidRDefault="006C3A06" w:rsidP="00F742C3">
            <w:pPr>
              <w:spacing w:line="240" w:lineRule="auto"/>
              <w:jc w:val="center"/>
              <w:rPr>
                <w:sz w:val="20"/>
                <w:szCs w:val="20"/>
                <w:lang w:val="es-MX" w:eastAsia="es-ES"/>
              </w:rPr>
            </w:pPr>
            <w:r w:rsidRPr="008C1BA6">
              <w:rPr>
                <w:sz w:val="20"/>
                <w:szCs w:val="20"/>
                <w:lang w:val="es-MX" w:eastAsia="es-ES"/>
              </w:rPr>
              <w:t>Autor (año)</w:t>
            </w:r>
          </w:p>
        </w:tc>
        <w:tc>
          <w:tcPr>
            <w:tcW w:w="3538" w:type="dxa"/>
            <w:vAlign w:val="center"/>
          </w:tcPr>
          <w:p w14:paraId="13BE03CF" w14:textId="230D2C9B" w:rsidR="006C3A06" w:rsidRPr="008C1BA6" w:rsidRDefault="006C3A06" w:rsidP="00F742C3">
            <w:pPr>
              <w:spacing w:line="240" w:lineRule="auto"/>
              <w:jc w:val="left"/>
              <w:rPr>
                <w:sz w:val="20"/>
                <w:szCs w:val="20"/>
                <w:lang w:val="es-MX" w:eastAsia="es-ES"/>
              </w:rPr>
            </w:pPr>
            <w:r w:rsidRPr="008C1BA6">
              <w:rPr>
                <w:sz w:val="20"/>
                <w:szCs w:val="20"/>
                <w:lang w:val="es-MX" w:eastAsia="es-ES"/>
              </w:rPr>
              <w:t>Morán-Goya et al.</w:t>
            </w:r>
            <w:r w:rsidR="003C060A">
              <w:rPr>
                <w:sz w:val="20"/>
                <w:szCs w:val="20"/>
                <w:lang w:val="es-MX" w:eastAsia="es-ES"/>
              </w:rPr>
              <w:t>,</w:t>
            </w:r>
            <w:r w:rsidRPr="008C1BA6">
              <w:rPr>
                <w:sz w:val="20"/>
                <w:szCs w:val="20"/>
                <w:lang w:val="es-MX" w:eastAsia="es-ES"/>
              </w:rPr>
              <w:t xml:space="preserve"> (2025)</w:t>
            </w:r>
          </w:p>
        </w:tc>
      </w:tr>
      <w:tr w:rsidR="006C3A06" w:rsidRPr="008C1BA6" w14:paraId="4BCD6DC2" w14:textId="77777777" w:rsidTr="00F742C3">
        <w:tc>
          <w:tcPr>
            <w:tcW w:w="1413" w:type="dxa"/>
            <w:vAlign w:val="center"/>
          </w:tcPr>
          <w:p w14:paraId="7DD834E8" w14:textId="1B7C623F" w:rsidR="006C3A06" w:rsidRPr="008C1BA6" w:rsidRDefault="006C3A06" w:rsidP="00F742C3">
            <w:pPr>
              <w:spacing w:line="240" w:lineRule="auto"/>
              <w:jc w:val="center"/>
              <w:rPr>
                <w:sz w:val="20"/>
                <w:szCs w:val="20"/>
                <w:lang w:val="es-MX" w:eastAsia="es-ES"/>
              </w:rPr>
            </w:pPr>
            <w:r w:rsidRPr="008C1BA6">
              <w:rPr>
                <w:sz w:val="20"/>
                <w:szCs w:val="20"/>
                <w:lang w:val="es-MX" w:eastAsia="es-ES"/>
              </w:rPr>
              <w:t>Metodología</w:t>
            </w:r>
          </w:p>
        </w:tc>
        <w:tc>
          <w:tcPr>
            <w:tcW w:w="3538" w:type="dxa"/>
          </w:tcPr>
          <w:p w14:paraId="6A72A915" w14:textId="77777777" w:rsidR="006C3A06" w:rsidRPr="008C1BA6" w:rsidRDefault="006C3A06" w:rsidP="00570887">
            <w:pPr>
              <w:spacing w:line="240" w:lineRule="auto"/>
              <w:rPr>
                <w:sz w:val="20"/>
                <w:szCs w:val="20"/>
                <w:lang w:val="es-MX" w:eastAsia="es-ES"/>
              </w:rPr>
            </w:pPr>
            <w:r w:rsidRPr="008C1BA6">
              <w:rPr>
                <w:sz w:val="20"/>
                <w:szCs w:val="20"/>
                <w:lang w:val="es-MX" w:eastAsia="es-ES"/>
              </w:rPr>
              <w:t>Enfoque cuantitativo, de tipo transversal descriptivo.</w:t>
            </w:r>
          </w:p>
        </w:tc>
      </w:tr>
      <w:tr w:rsidR="006C3A06" w:rsidRPr="008C1BA6" w14:paraId="4F8CCB16" w14:textId="77777777" w:rsidTr="00F742C3">
        <w:tc>
          <w:tcPr>
            <w:tcW w:w="1413" w:type="dxa"/>
            <w:vAlign w:val="center"/>
          </w:tcPr>
          <w:p w14:paraId="22F8913B" w14:textId="0DD1C842" w:rsidR="006C3A06" w:rsidRPr="008C1BA6" w:rsidRDefault="006C3A06" w:rsidP="00F742C3">
            <w:pPr>
              <w:spacing w:line="240" w:lineRule="auto"/>
              <w:jc w:val="center"/>
              <w:rPr>
                <w:sz w:val="20"/>
                <w:szCs w:val="20"/>
                <w:lang w:val="es-MX" w:eastAsia="es-ES"/>
              </w:rPr>
            </w:pPr>
            <w:r w:rsidRPr="008C1BA6">
              <w:rPr>
                <w:sz w:val="20"/>
                <w:szCs w:val="20"/>
                <w:lang w:val="es-MX" w:eastAsia="es-ES"/>
              </w:rPr>
              <w:t>Resultados</w:t>
            </w:r>
          </w:p>
        </w:tc>
        <w:tc>
          <w:tcPr>
            <w:tcW w:w="3538" w:type="dxa"/>
          </w:tcPr>
          <w:p w14:paraId="34E85189" w14:textId="77777777" w:rsidR="006C3A06" w:rsidRPr="008C1BA6" w:rsidRDefault="006C3A06" w:rsidP="00570887">
            <w:pPr>
              <w:spacing w:line="240" w:lineRule="auto"/>
              <w:rPr>
                <w:sz w:val="20"/>
                <w:szCs w:val="20"/>
                <w:lang w:val="es-MX" w:eastAsia="es-ES"/>
              </w:rPr>
            </w:pPr>
            <w:r w:rsidRPr="008C1BA6">
              <w:rPr>
                <w:sz w:val="20"/>
                <w:szCs w:val="20"/>
                <w:lang w:val="es-MX" w:eastAsia="es-ES"/>
              </w:rPr>
              <w:t>La estrategia más aplicada por los pedagogos son las preguntas orientadoras en un 49%, seguido de la aplicación de organizadores gráficos en 38%, elaboración de diarios de aprendizaje en 8% y el uso de debates en 5%.</w:t>
            </w:r>
          </w:p>
        </w:tc>
      </w:tr>
      <w:tr w:rsidR="006C3A06" w:rsidRPr="008C1BA6" w14:paraId="64E86B1D" w14:textId="77777777" w:rsidTr="00F742C3">
        <w:tc>
          <w:tcPr>
            <w:tcW w:w="1413" w:type="dxa"/>
            <w:vAlign w:val="center"/>
          </w:tcPr>
          <w:p w14:paraId="6757EE6C" w14:textId="77777777" w:rsidR="006C3A06" w:rsidRPr="008C1BA6" w:rsidRDefault="006C3A06" w:rsidP="00F742C3">
            <w:pPr>
              <w:spacing w:line="240" w:lineRule="auto"/>
              <w:jc w:val="center"/>
              <w:rPr>
                <w:sz w:val="20"/>
                <w:szCs w:val="20"/>
                <w:lang w:val="es-MX" w:eastAsia="es-ES"/>
              </w:rPr>
            </w:pPr>
            <w:r w:rsidRPr="008C1BA6">
              <w:rPr>
                <w:sz w:val="20"/>
                <w:szCs w:val="20"/>
                <w:lang w:val="es-MX" w:eastAsia="es-ES"/>
              </w:rPr>
              <w:t>Autor (año)</w:t>
            </w:r>
          </w:p>
        </w:tc>
        <w:tc>
          <w:tcPr>
            <w:tcW w:w="3538" w:type="dxa"/>
          </w:tcPr>
          <w:p w14:paraId="33628080" w14:textId="77777777" w:rsidR="006C3A06" w:rsidRPr="008C1BA6" w:rsidRDefault="006C3A06" w:rsidP="00570887">
            <w:pPr>
              <w:spacing w:line="240" w:lineRule="auto"/>
              <w:rPr>
                <w:sz w:val="20"/>
                <w:szCs w:val="20"/>
                <w:lang w:val="es-MX" w:eastAsia="es-ES"/>
              </w:rPr>
            </w:pPr>
            <w:r w:rsidRPr="008C1BA6">
              <w:rPr>
                <w:sz w:val="20"/>
                <w:szCs w:val="20"/>
                <w:lang w:val="es-MX" w:eastAsia="es-ES"/>
              </w:rPr>
              <w:t>Salazar-Béjar &amp; Cáceres-Mesa (2022)</w:t>
            </w:r>
          </w:p>
        </w:tc>
      </w:tr>
      <w:tr w:rsidR="006C3A06" w:rsidRPr="008C1BA6" w14:paraId="66AEAE38" w14:textId="77777777" w:rsidTr="00F742C3">
        <w:tc>
          <w:tcPr>
            <w:tcW w:w="1413" w:type="dxa"/>
            <w:vAlign w:val="center"/>
          </w:tcPr>
          <w:p w14:paraId="436235B7" w14:textId="43FC3663" w:rsidR="006C3A06" w:rsidRPr="008C1BA6" w:rsidRDefault="006C3A06" w:rsidP="00F742C3">
            <w:pPr>
              <w:spacing w:line="240" w:lineRule="auto"/>
              <w:jc w:val="center"/>
              <w:rPr>
                <w:sz w:val="20"/>
                <w:szCs w:val="20"/>
                <w:lang w:val="es-MX" w:eastAsia="es-ES"/>
              </w:rPr>
            </w:pPr>
            <w:r w:rsidRPr="008C1BA6">
              <w:rPr>
                <w:sz w:val="20"/>
                <w:szCs w:val="20"/>
                <w:lang w:val="es-MX" w:eastAsia="es-ES"/>
              </w:rPr>
              <w:t>Metodología</w:t>
            </w:r>
          </w:p>
        </w:tc>
        <w:tc>
          <w:tcPr>
            <w:tcW w:w="3538" w:type="dxa"/>
          </w:tcPr>
          <w:p w14:paraId="29B382D3"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Enfoque cualitativo, de tipo documental mediante revisión sistémica </w:t>
            </w:r>
          </w:p>
        </w:tc>
      </w:tr>
      <w:tr w:rsidR="006C3A06" w:rsidRPr="008C1BA6" w14:paraId="1CE54C81" w14:textId="77777777" w:rsidTr="00F742C3">
        <w:tc>
          <w:tcPr>
            <w:tcW w:w="1413" w:type="dxa"/>
            <w:vAlign w:val="center"/>
          </w:tcPr>
          <w:p w14:paraId="565E84D1" w14:textId="3DBF4676" w:rsidR="006C3A06" w:rsidRPr="008C1BA6" w:rsidRDefault="006C3A06" w:rsidP="00F742C3">
            <w:pPr>
              <w:spacing w:line="240" w:lineRule="auto"/>
              <w:jc w:val="center"/>
              <w:rPr>
                <w:sz w:val="20"/>
                <w:szCs w:val="20"/>
                <w:lang w:val="es-MX" w:eastAsia="es-ES"/>
              </w:rPr>
            </w:pPr>
            <w:r w:rsidRPr="008C1BA6">
              <w:rPr>
                <w:sz w:val="20"/>
                <w:szCs w:val="20"/>
                <w:lang w:val="es-MX" w:eastAsia="es-ES"/>
              </w:rPr>
              <w:t>Resultados</w:t>
            </w:r>
          </w:p>
        </w:tc>
        <w:tc>
          <w:tcPr>
            <w:tcW w:w="3538" w:type="dxa"/>
          </w:tcPr>
          <w:p w14:paraId="031A240A"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Las estrategias de organización de la información basado en mapas conceptuales y UVE de Gowin, permite inducir a los estudiantes a la reflexión de sus aprendizajes.  </w:t>
            </w:r>
          </w:p>
        </w:tc>
      </w:tr>
      <w:tr w:rsidR="006C3A06" w:rsidRPr="008C1BA6" w14:paraId="6332860B" w14:textId="77777777" w:rsidTr="00F742C3">
        <w:tc>
          <w:tcPr>
            <w:tcW w:w="1413" w:type="dxa"/>
            <w:vAlign w:val="center"/>
          </w:tcPr>
          <w:p w14:paraId="23B4C589" w14:textId="77777777" w:rsidR="006C3A06" w:rsidRPr="008C1BA6" w:rsidRDefault="006C3A06" w:rsidP="00F742C3">
            <w:pPr>
              <w:spacing w:line="240" w:lineRule="auto"/>
              <w:jc w:val="center"/>
              <w:rPr>
                <w:sz w:val="20"/>
                <w:szCs w:val="20"/>
                <w:lang w:val="es-MX" w:eastAsia="es-ES"/>
              </w:rPr>
            </w:pPr>
            <w:r w:rsidRPr="008C1BA6">
              <w:rPr>
                <w:sz w:val="20"/>
                <w:szCs w:val="20"/>
                <w:lang w:val="es-MX" w:eastAsia="es-ES"/>
              </w:rPr>
              <w:t>Autor (año)</w:t>
            </w:r>
          </w:p>
        </w:tc>
        <w:tc>
          <w:tcPr>
            <w:tcW w:w="3538" w:type="dxa"/>
          </w:tcPr>
          <w:p w14:paraId="690AECFD" w14:textId="598F2F9F" w:rsidR="006C3A06" w:rsidRPr="008C1BA6" w:rsidRDefault="006C3A06" w:rsidP="00570887">
            <w:pPr>
              <w:spacing w:line="240" w:lineRule="auto"/>
              <w:rPr>
                <w:sz w:val="20"/>
                <w:szCs w:val="20"/>
                <w:lang w:val="es-MX" w:eastAsia="es-ES"/>
              </w:rPr>
            </w:pPr>
            <w:proofErr w:type="spellStart"/>
            <w:r w:rsidRPr="008C1BA6">
              <w:rPr>
                <w:sz w:val="20"/>
                <w:szCs w:val="20"/>
                <w:lang w:val="es-MX" w:eastAsia="es-ES"/>
              </w:rPr>
              <w:t>Lavrysh</w:t>
            </w:r>
            <w:proofErr w:type="spellEnd"/>
            <w:r w:rsidRPr="008C1BA6">
              <w:rPr>
                <w:sz w:val="20"/>
                <w:szCs w:val="20"/>
                <w:lang w:val="es-MX" w:eastAsia="es-ES"/>
              </w:rPr>
              <w:t xml:space="preserve"> et al.</w:t>
            </w:r>
            <w:r w:rsidR="003C060A">
              <w:rPr>
                <w:sz w:val="20"/>
                <w:szCs w:val="20"/>
                <w:lang w:val="es-MX" w:eastAsia="es-ES"/>
              </w:rPr>
              <w:t>,</w:t>
            </w:r>
            <w:r w:rsidRPr="008C1BA6">
              <w:rPr>
                <w:sz w:val="20"/>
                <w:szCs w:val="20"/>
                <w:lang w:val="es-MX" w:eastAsia="es-ES"/>
              </w:rPr>
              <w:t xml:space="preserve"> (2023)</w:t>
            </w:r>
          </w:p>
        </w:tc>
      </w:tr>
      <w:tr w:rsidR="006C3A06" w:rsidRPr="008C1BA6" w14:paraId="1A420B63" w14:textId="77777777" w:rsidTr="00F742C3">
        <w:tc>
          <w:tcPr>
            <w:tcW w:w="1413" w:type="dxa"/>
            <w:vAlign w:val="center"/>
          </w:tcPr>
          <w:p w14:paraId="244D2F8F" w14:textId="6DFEF62E" w:rsidR="006C3A06" w:rsidRPr="008C1BA6" w:rsidRDefault="006C3A06" w:rsidP="00F742C3">
            <w:pPr>
              <w:spacing w:line="240" w:lineRule="auto"/>
              <w:jc w:val="center"/>
              <w:rPr>
                <w:sz w:val="20"/>
                <w:szCs w:val="20"/>
                <w:lang w:val="es-MX" w:eastAsia="es-ES"/>
              </w:rPr>
            </w:pPr>
            <w:r w:rsidRPr="008C1BA6">
              <w:rPr>
                <w:sz w:val="20"/>
                <w:szCs w:val="20"/>
                <w:lang w:val="es-MX" w:eastAsia="es-ES"/>
              </w:rPr>
              <w:t>Metodología</w:t>
            </w:r>
          </w:p>
        </w:tc>
        <w:tc>
          <w:tcPr>
            <w:tcW w:w="3538" w:type="dxa"/>
          </w:tcPr>
          <w:p w14:paraId="40265971" w14:textId="77777777" w:rsidR="006C3A06" w:rsidRPr="008C1BA6" w:rsidRDefault="006C3A06" w:rsidP="00570887">
            <w:pPr>
              <w:spacing w:line="240" w:lineRule="auto"/>
              <w:rPr>
                <w:sz w:val="20"/>
                <w:szCs w:val="20"/>
                <w:lang w:val="es-MX" w:eastAsia="es-ES"/>
              </w:rPr>
            </w:pPr>
            <w:r w:rsidRPr="008C1BA6">
              <w:rPr>
                <w:sz w:val="20"/>
                <w:szCs w:val="20"/>
                <w:lang w:val="es-MX" w:eastAsia="es-ES"/>
              </w:rPr>
              <w:t>Enfoque mixto (cuantitativo y cualitativo)</w:t>
            </w:r>
          </w:p>
        </w:tc>
      </w:tr>
      <w:tr w:rsidR="006C3A06" w:rsidRPr="008C1BA6" w14:paraId="251C8F1F" w14:textId="77777777" w:rsidTr="00F742C3">
        <w:tc>
          <w:tcPr>
            <w:tcW w:w="1413" w:type="dxa"/>
            <w:vAlign w:val="center"/>
          </w:tcPr>
          <w:p w14:paraId="72BB8571" w14:textId="69373054" w:rsidR="006C3A06" w:rsidRPr="008C1BA6" w:rsidRDefault="006C3A06" w:rsidP="00F742C3">
            <w:pPr>
              <w:spacing w:line="240" w:lineRule="auto"/>
              <w:jc w:val="center"/>
              <w:rPr>
                <w:sz w:val="20"/>
                <w:szCs w:val="20"/>
                <w:lang w:val="es-MX" w:eastAsia="es-ES"/>
              </w:rPr>
            </w:pPr>
            <w:r w:rsidRPr="008C1BA6">
              <w:rPr>
                <w:sz w:val="20"/>
                <w:szCs w:val="20"/>
                <w:lang w:val="es-MX" w:eastAsia="es-ES"/>
              </w:rPr>
              <w:t>Resultados</w:t>
            </w:r>
          </w:p>
        </w:tc>
        <w:tc>
          <w:tcPr>
            <w:tcW w:w="3538" w:type="dxa"/>
          </w:tcPr>
          <w:p w14:paraId="1EFB2DE6"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La estrategia de narrativas digitales constituye un recurso innovador de enseñanza que fomenta el desarrollo de habilidades metacognitivas en el alumnado, basado en la planificación, autorreflexión y la autoevaluación. </w:t>
            </w:r>
          </w:p>
        </w:tc>
      </w:tr>
      <w:tr w:rsidR="006C3A06" w:rsidRPr="008C1BA6" w14:paraId="71986DC3" w14:textId="77777777" w:rsidTr="00F742C3">
        <w:tc>
          <w:tcPr>
            <w:tcW w:w="1413" w:type="dxa"/>
            <w:vAlign w:val="center"/>
          </w:tcPr>
          <w:p w14:paraId="53AB6570" w14:textId="77777777" w:rsidR="006C3A06" w:rsidRPr="008C1BA6" w:rsidRDefault="006C3A06" w:rsidP="00F742C3">
            <w:pPr>
              <w:spacing w:line="240" w:lineRule="auto"/>
              <w:jc w:val="center"/>
              <w:rPr>
                <w:sz w:val="20"/>
                <w:szCs w:val="20"/>
                <w:lang w:val="es-MX" w:eastAsia="es-ES"/>
              </w:rPr>
            </w:pPr>
            <w:r w:rsidRPr="008C1BA6">
              <w:rPr>
                <w:sz w:val="20"/>
                <w:szCs w:val="20"/>
                <w:lang w:val="es-MX" w:eastAsia="es-ES"/>
              </w:rPr>
              <w:t>Autor (año)</w:t>
            </w:r>
          </w:p>
        </w:tc>
        <w:tc>
          <w:tcPr>
            <w:tcW w:w="3538" w:type="dxa"/>
          </w:tcPr>
          <w:p w14:paraId="715F56F8" w14:textId="01C4FFCD" w:rsidR="006C3A06" w:rsidRPr="008C1BA6" w:rsidRDefault="006C3A06" w:rsidP="00570887">
            <w:pPr>
              <w:spacing w:line="240" w:lineRule="auto"/>
              <w:rPr>
                <w:sz w:val="20"/>
                <w:szCs w:val="20"/>
                <w:lang w:val="es-MX" w:eastAsia="es-ES"/>
              </w:rPr>
            </w:pPr>
            <w:r w:rsidRPr="008C1BA6">
              <w:rPr>
                <w:sz w:val="20"/>
                <w:szCs w:val="20"/>
                <w:lang w:val="es-MX" w:eastAsia="es-ES"/>
              </w:rPr>
              <w:t>Vargas et al.</w:t>
            </w:r>
            <w:r w:rsidR="003C060A">
              <w:rPr>
                <w:sz w:val="20"/>
                <w:szCs w:val="20"/>
                <w:lang w:val="es-MX" w:eastAsia="es-ES"/>
              </w:rPr>
              <w:t>,</w:t>
            </w:r>
            <w:r w:rsidRPr="008C1BA6">
              <w:rPr>
                <w:sz w:val="20"/>
                <w:szCs w:val="20"/>
                <w:lang w:val="es-MX" w:eastAsia="es-ES"/>
              </w:rPr>
              <w:t xml:space="preserve"> (2023)</w:t>
            </w:r>
          </w:p>
        </w:tc>
      </w:tr>
      <w:tr w:rsidR="006C3A06" w:rsidRPr="008C1BA6" w14:paraId="170C63D6" w14:textId="77777777" w:rsidTr="00F742C3">
        <w:tc>
          <w:tcPr>
            <w:tcW w:w="1413" w:type="dxa"/>
            <w:vAlign w:val="center"/>
          </w:tcPr>
          <w:p w14:paraId="7FB7D3D6" w14:textId="0545FCD5" w:rsidR="006C3A06" w:rsidRPr="008C1BA6" w:rsidRDefault="006C3A06" w:rsidP="00F742C3">
            <w:pPr>
              <w:spacing w:line="240" w:lineRule="auto"/>
              <w:jc w:val="center"/>
              <w:rPr>
                <w:sz w:val="20"/>
                <w:szCs w:val="20"/>
                <w:lang w:val="es-MX" w:eastAsia="es-ES"/>
              </w:rPr>
            </w:pPr>
            <w:r w:rsidRPr="008C1BA6">
              <w:rPr>
                <w:sz w:val="20"/>
                <w:szCs w:val="20"/>
                <w:lang w:val="es-MX" w:eastAsia="es-ES"/>
              </w:rPr>
              <w:t>Metodología</w:t>
            </w:r>
          </w:p>
        </w:tc>
        <w:tc>
          <w:tcPr>
            <w:tcW w:w="3538" w:type="dxa"/>
          </w:tcPr>
          <w:p w14:paraId="4A46BEA4" w14:textId="77777777" w:rsidR="006C3A06" w:rsidRPr="008C1BA6" w:rsidRDefault="006C3A06" w:rsidP="00570887">
            <w:pPr>
              <w:spacing w:line="240" w:lineRule="auto"/>
              <w:rPr>
                <w:sz w:val="20"/>
                <w:szCs w:val="20"/>
                <w:lang w:val="es-MX" w:eastAsia="es-ES"/>
              </w:rPr>
            </w:pPr>
            <w:r w:rsidRPr="008C1BA6">
              <w:rPr>
                <w:sz w:val="20"/>
                <w:szCs w:val="20"/>
                <w:lang w:val="es-MX" w:eastAsia="es-ES"/>
              </w:rPr>
              <w:t>Enfoque cualitativo, de tipo revisión documental o sistémica</w:t>
            </w:r>
          </w:p>
        </w:tc>
      </w:tr>
      <w:tr w:rsidR="006C3A06" w:rsidRPr="008C1BA6" w14:paraId="7AC6EA83" w14:textId="77777777" w:rsidTr="00F742C3">
        <w:tc>
          <w:tcPr>
            <w:tcW w:w="1413" w:type="dxa"/>
            <w:vAlign w:val="center"/>
          </w:tcPr>
          <w:p w14:paraId="515EBC71" w14:textId="69012396" w:rsidR="006C3A06" w:rsidRPr="008C1BA6" w:rsidRDefault="006C3A06" w:rsidP="00F742C3">
            <w:pPr>
              <w:spacing w:line="240" w:lineRule="auto"/>
              <w:jc w:val="center"/>
              <w:rPr>
                <w:sz w:val="20"/>
                <w:szCs w:val="20"/>
                <w:lang w:val="es-MX" w:eastAsia="es-ES"/>
              </w:rPr>
            </w:pPr>
            <w:r w:rsidRPr="008C1BA6">
              <w:rPr>
                <w:sz w:val="20"/>
                <w:szCs w:val="20"/>
                <w:lang w:val="es-MX" w:eastAsia="es-ES"/>
              </w:rPr>
              <w:t>Resultados</w:t>
            </w:r>
          </w:p>
        </w:tc>
        <w:tc>
          <w:tcPr>
            <w:tcW w:w="3538" w:type="dxa"/>
          </w:tcPr>
          <w:p w14:paraId="3A7021A1"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Didácticas funcionales basado en la estrategia del ABP, la simulación clínica, los </w:t>
            </w:r>
            <w:proofErr w:type="spellStart"/>
            <w:r w:rsidRPr="008C1BA6">
              <w:rPr>
                <w:sz w:val="20"/>
                <w:szCs w:val="20"/>
                <w:lang w:val="es-MX" w:eastAsia="es-ES"/>
              </w:rPr>
              <w:t>Exam</w:t>
            </w:r>
            <w:proofErr w:type="spellEnd"/>
            <w:r w:rsidRPr="008C1BA6">
              <w:rPr>
                <w:sz w:val="20"/>
                <w:szCs w:val="20"/>
                <w:lang w:val="es-MX" w:eastAsia="es-ES"/>
              </w:rPr>
              <w:t xml:space="preserve"> </w:t>
            </w:r>
            <w:proofErr w:type="spellStart"/>
            <w:r w:rsidRPr="008C1BA6">
              <w:rPr>
                <w:sz w:val="20"/>
                <w:szCs w:val="20"/>
                <w:lang w:val="es-MX" w:eastAsia="es-ES"/>
              </w:rPr>
              <w:t>wrappers</w:t>
            </w:r>
            <w:proofErr w:type="spellEnd"/>
            <w:r w:rsidRPr="008C1BA6">
              <w:rPr>
                <w:sz w:val="20"/>
                <w:szCs w:val="20"/>
                <w:lang w:val="es-MX" w:eastAsia="es-ES"/>
              </w:rPr>
              <w:t xml:space="preserve"> y la estrategia del aprendizaje asistido por pares, facilita el desarrollo de habilidades metacognitivas. </w:t>
            </w:r>
          </w:p>
        </w:tc>
      </w:tr>
      <w:tr w:rsidR="006C3A06" w:rsidRPr="008C1BA6" w14:paraId="438EFD70" w14:textId="77777777" w:rsidTr="00F742C3">
        <w:tc>
          <w:tcPr>
            <w:tcW w:w="1413" w:type="dxa"/>
            <w:vAlign w:val="center"/>
          </w:tcPr>
          <w:p w14:paraId="3C1F994E" w14:textId="77777777" w:rsidR="006C3A06" w:rsidRPr="008C1BA6" w:rsidRDefault="006C3A06" w:rsidP="00F742C3">
            <w:pPr>
              <w:spacing w:line="240" w:lineRule="auto"/>
              <w:jc w:val="center"/>
              <w:rPr>
                <w:sz w:val="20"/>
                <w:szCs w:val="20"/>
                <w:lang w:val="es-MX" w:eastAsia="es-ES"/>
              </w:rPr>
            </w:pPr>
            <w:r w:rsidRPr="008C1BA6">
              <w:rPr>
                <w:sz w:val="20"/>
                <w:szCs w:val="20"/>
                <w:lang w:val="es-MX" w:eastAsia="es-ES"/>
              </w:rPr>
              <w:t>Autor (año)</w:t>
            </w:r>
          </w:p>
        </w:tc>
        <w:tc>
          <w:tcPr>
            <w:tcW w:w="3538" w:type="dxa"/>
          </w:tcPr>
          <w:p w14:paraId="2349069A" w14:textId="27B77509" w:rsidR="006C3A06" w:rsidRPr="008C1BA6" w:rsidRDefault="006C3A06" w:rsidP="00570887">
            <w:pPr>
              <w:spacing w:line="240" w:lineRule="auto"/>
              <w:rPr>
                <w:sz w:val="20"/>
                <w:szCs w:val="20"/>
                <w:lang w:val="es-MX" w:eastAsia="es-ES"/>
              </w:rPr>
            </w:pPr>
            <w:proofErr w:type="spellStart"/>
            <w:r w:rsidRPr="008C1BA6">
              <w:rPr>
                <w:sz w:val="20"/>
                <w:szCs w:val="20"/>
                <w:lang w:val="es-MX" w:eastAsia="es-ES"/>
              </w:rPr>
              <w:t>Asadzandi</w:t>
            </w:r>
            <w:proofErr w:type="spellEnd"/>
            <w:r w:rsidRPr="008C1BA6">
              <w:rPr>
                <w:sz w:val="20"/>
                <w:szCs w:val="20"/>
                <w:lang w:val="es-MX" w:eastAsia="es-ES"/>
              </w:rPr>
              <w:t xml:space="preserve"> et al.</w:t>
            </w:r>
            <w:r w:rsidR="003C060A">
              <w:rPr>
                <w:sz w:val="20"/>
                <w:szCs w:val="20"/>
                <w:lang w:val="es-MX" w:eastAsia="es-ES"/>
              </w:rPr>
              <w:t>,</w:t>
            </w:r>
            <w:r w:rsidRPr="008C1BA6">
              <w:rPr>
                <w:sz w:val="20"/>
                <w:szCs w:val="20"/>
                <w:lang w:val="es-MX" w:eastAsia="es-ES"/>
              </w:rPr>
              <w:t xml:space="preserve"> (2022)</w:t>
            </w:r>
          </w:p>
        </w:tc>
      </w:tr>
      <w:tr w:rsidR="006C3A06" w:rsidRPr="008C1BA6" w14:paraId="109DEC69" w14:textId="77777777" w:rsidTr="00F742C3">
        <w:tc>
          <w:tcPr>
            <w:tcW w:w="1413" w:type="dxa"/>
            <w:vAlign w:val="center"/>
          </w:tcPr>
          <w:p w14:paraId="5F9D9411" w14:textId="6BBF11C6" w:rsidR="006C3A06" w:rsidRPr="008C1BA6" w:rsidRDefault="006C3A06" w:rsidP="00F742C3">
            <w:pPr>
              <w:spacing w:line="240" w:lineRule="auto"/>
              <w:jc w:val="center"/>
              <w:rPr>
                <w:sz w:val="20"/>
                <w:szCs w:val="20"/>
                <w:lang w:val="es-MX" w:eastAsia="es-ES"/>
              </w:rPr>
            </w:pPr>
            <w:r w:rsidRPr="008C1BA6">
              <w:rPr>
                <w:sz w:val="20"/>
                <w:szCs w:val="20"/>
                <w:lang w:val="es-MX" w:eastAsia="es-ES"/>
              </w:rPr>
              <w:t>Metodología</w:t>
            </w:r>
          </w:p>
        </w:tc>
        <w:tc>
          <w:tcPr>
            <w:tcW w:w="3538" w:type="dxa"/>
          </w:tcPr>
          <w:p w14:paraId="3B463CF9"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Enfoque cualitativo, basado en la revisión documental </w:t>
            </w:r>
          </w:p>
        </w:tc>
      </w:tr>
      <w:tr w:rsidR="006C3A06" w:rsidRPr="008C1BA6" w14:paraId="6EF91051" w14:textId="77777777" w:rsidTr="00F742C3">
        <w:tc>
          <w:tcPr>
            <w:tcW w:w="1413" w:type="dxa"/>
            <w:vAlign w:val="center"/>
          </w:tcPr>
          <w:p w14:paraId="1583245B" w14:textId="1C19C26E" w:rsidR="006C3A06" w:rsidRPr="008C1BA6" w:rsidRDefault="006C3A06" w:rsidP="00F742C3">
            <w:pPr>
              <w:spacing w:line="240" w:lineRule="auto"/>
              <w:jc w:val="center"/>
              <w:rPr>
                <w:sz w:val="20"/>
                <w:szCs w:val="20"/>
                <w:lang w:val="es-MX" w:eastAsia="es-ES"/>
              </w:rPr>
            </w:pPr>
            <w:r w:rsidRPr="008C1BA6">
              <w:rPr>
                <w:sz w:val="20"/>
                <w:szCs w:val="20"/>
                <w:lang w:val="es-MX" w:eastAsia="es-ES"/>
              </w:rPr>
              <w:t>Resultados</w:t>
            </w:r>
          </w:p>
        </w:tc>
        <w:tc>
          <w:tcPr>
            <w:tcW w:w="3538" w:type="dxa"/>
          </w:tcPr>
          <w:p w14:paraId="631670FA"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Entre las estrategias pedagógicas específicas para lograr la mejora de las habilidades reflexivas de los estudiantes sobre su propio aprendizaje consta el portafolio electrónico, el registro clínico reflexivo y los métodos de enseñanza conceptual. </w:t>
            </w:r>
          </w:p>
        </w:tc>
      </w:tr>
      <w:tr w:rsidR="006C3A06" w:rsidRPr="008C1BA6" w14:paraId="3229A127" w14:textId="77777777" w:rsidTr="00F742C3">
        <w:tc>
          <w:tcPr>
            <w:tcW w:w="1413" w:type="dxa"/>
            <w:vAlign w:val="center"/>
          </w:tcPr>
          <w:p w14:paraId="63F3EA09" w14:textId="77777777" w:rsidR="006C3A06" w:rsidRPr="008C1BA6" w:rsidRDefault="006C3A06" w:rsidP="00F742C3">
            <w:pPr>
              <w:spacing w:line="240" w:lineRule="auto"/>
              <w:jc w:val="center"/>
              <w:rPr>
                <w:sz w:val="20"/>
                <w:szCs w:val="20"/>
                <w:lang w:val="es-MX" w:eastAsia="es-ES"/>
              </w:rPr>
            </w:pPr>
            <w:r w:rsidRPr="008C1BA6">
              <w:rPr>
                <w:sz w:val="20"/>
                <w:szCs w:val="20"/>
                <w:lang w:val="es-MX" w:eastAsia="es-ES"/>
              </w:rPr>
              <w:t>Autor (año)</w:t>
            </w:r>
          </w:p>
        </w:tc>
        <w:tc>
          <w:tcPr>
            <w:tcW w:w="3538" w:type="dxa"/>
          </w:tcPr>
          <w:p w14:paraId="1F6649CB" w14:textId="770B7BA9" w:rsidR="006C3A06" w:rsidRPr="008C1BA6" w:rsidRDefault="006C3A06" w:rsidP="0006033B">
            <w:pPr>
              <w:spacing w:line="240" w:lineRule="auto"/>
              <w:rPr>
                <w:sz w:val="20"/>
                <w:szCs w:val="20"/>
                <w:lang w:val="es-MX" w:eastAsia="es-ES"/>
              </w:rPr>
            </w:pPr>
            <w:r w:rsidRPr="008C1BA6">
              <w:rPr>
                <w:sz w:val="20"/>
                <w:szCs w:val="20"/>
                <w:lang w:val="es-MX" w:eastAsia="es-ES"/>
              </w:rPr>
              <w:t>Arias et al.</w:t>
            </w:r>
            <w:r w:rsidR="0006033B">
              <w:rPr>
                <w:sz w:val="20"/>
                <w:szCs w:val="20"/>
                <w:lang w:val="es-MX" w:eastAsia="es-ES"/>
              </w:rPr>
              <w:t>,</w:t>
            </w:r>
            <w:r w:rsidRPr="008C1BA6">
              <w:rPr>
                <w:sz w:val="20"/>
                <w:szCs w:val="20"/>
                <w:lang w:val="es-MX" w:eastAsia="es-ES"/>
              </w:rPr>
              <w:t xml:space="preserve"> (2024)</w:t>
            </w:r>
          </w:p>
        </w:tc>
      </w:tr>
      <w:tr w:rsidR="006C3A06" w:rsidRPr="008C1BA6" w14:paraId="590C2067" w14:textId="77777777" w:rsidTr="00F742C3">
        <w:tc>
          <w:tcPr>
            <w:tcW w:w="1413" w:type="dxa"/>
            <w:vAlign w:val="center"/>
          </w:tcPr>
          <w:p w14:paraId="021815AF" w14:textId="2344C636" w:rsidR="006C3A06" w:rsidRPr="008C1BA6" w:rsidRDefault="006C3A06" w:rsidP="00F742C3">
            <w:pPr>
              <w:spacing w:line="240" w:lineRule="auto"/>
              <w:jc w:val="center"/>
              <w:rPr>
                <w:sz w:val="20"/>
                <w:szCs w:val="20"/>
                <w:lang w:val="es-MX" w:eastAsia="es-ES"/>
              </w:rPr>
            </w:pPr>
            <w:r w:rsidRPr="008C1BA6">
              <w:rPr>
                <w:sz w:val="20"/>
                <w:szCs w:val="20"/>
                <w:lang w:val="es-MX" w:eastAsia="es-ES"/>
              </w:rPr>
              <w:t>Metodología</w:t>
            </w:r>
          </w:p>
        </w:tc>
        <w:tc>
          <w:tcPr>
            <w:tcW w:w="3538" w:type="dxa"/>
          </w:tcPr>
          <w:p w14:paraId="71049D1C" w14:textId="77777777" w:rsidR="006C3A06" w:rsidRPr="008C1BA6" w:rsidRDefault="006C3A06" w:rsidP="0006033B">
            <w:pPr>
              <w:spacing w:line="240" w:lineRule="auto"/>
              <w:rPr>
                <w:sz w:val="20"/>
                <w:szCs w:val="20"/>
                <w:lang w:val="es-MX" w:eastAsia="es-ES"/>
              </w:rPr>
            </w:pPr>
            <w:r w:rsidRPr="008C1BA6">
              <w:rPr>
                <w:sz w:val="20"/>
                <w:szCs w:val="20"/>
                <w:lang w:val="es-MX" w:eastAsia="es-ES"/>
              </w:rPr>
              <w:t xml:space="preserve">Enfoque cuantitativo, nivel correlacional. </w:t>
            </w:r>
          </w:p>
        </w:tc>
      </w:tr>
      <w:tr w:rsidR="006C3A06" w:rsidRPr="008C1BA6" w14:paraId="2D0D97EA" w14:textId="77777777" w:rsidTr="00F742C3">
        <w:tc>
          <w:tcPr>
            <w:tcW w:w="1413" w:type="dxa"/>
            <w:vAlign w:val="center"/>
          </w:tcPr>
          <w:p w14:paraId="4143E91B" w14:textId="2074CDB3" w:rsidR="006C3A06" w:rsidRPr="008C1BA6" w:rsidRDefault="006C3A06" w:rsidP="00F742C3">
            <w:pPr>
              <w:spacing w:line="240" w:lineRule="auto"/>
              <w:jc w:val="center"/>
              <w:rPr>
                <w:sz w:val="20"/>
                <w:szCs w:val="20"/>
                <w:lang w:val="es-MX" w:eastAsia="es-ES"/>
              </w:rPr>
            </w:pPr>
            <w:r w:rsidRPr="008C1BA6">
              <w:rPr>
                <w:sz w:val="20"/>
                <w:szCs w:val="20"/>
                <w:lang w:val="es-MX" w:eastAsia="es-ES"/>
              </w:rPr>
              <w:lastRenderedPageBreak/>
              <w:t>Resultados</w:t>
            </w:r>
          </w:p>
        </w:tc>
        <w:tc>
          <w:tcPr>
            <w:tcW w:w="3538" w:type="dxa"/>
          </w:tcPr>
          <w:p w14:paraId="65529AE8" w14:textId="77777777" w:rsidR="006C3A06" w:rsidRPr="008C1BA6" w:rsidRDefault="006C3A06" w:rsidP="0006033B">
            <w:pPr>
              <w:spacing w:line="240" w:lineRule="auto"/>
              <w:rPr>
                <w:sz w:val="20"/>
                <w:szCs w:val="20"/>
                <w:lang w:val="es-MX" w:eastAsia="es-ES"/>
              </w:rPr>
            </w:pPr>
            <w:r w:rsidRPr="008C1BA6">
              <w:rPr>
                <w:sz w:val="20"/>
                <w:szCs w:val="20"/>
                <w:lang w:val="es-MX" w:eastAsia="es-ES"/>
              </w:rPr>
              <w:t>Los hallazgos evidenciaron que las estrategias motivacionales inducidas por los docentes basados en la autorregulación y reflexión se correlaciona positivamente con el desarrollo de habilidad metacognitivas (p</w:t>
            </w:r>
            <w:r w:rsidRPr="008C1BA6">
              <w:rPr>
                <w:rFonts w:cs="Times New Roman"/>
                <w:sz w:val="20"/>
                <w:szCs w:val="20"/>
                <w:lang w:val="es-MX" w:eastAsia="es-ES"/>
              </w:rPr>
              <w:t>&lt;</w:t>
            </w:r>
            <w:r w:rsidRPr="008C1BA6">
              <w:rPr>
                <w:sz w:val="20"/>
                <w:szCs w:val="20"/>
                <w:lang w:val="es-MX" w:eastAsia="es-ES"/>
              </w:rPr>
              <w:t xml:space="preserve">.05). </w:t>
            </w:r>
          </w:p>
        </w:tc>
      </w:tr>
      <w:tr w:rsidR="006C3A06" w:rsidRPr="008C1BA6" w14:paraId="6496D95E" w14:textId="77777777" w:rsidTr="00F742C3">
        <w:tc>
          <w:tcPr>
            <w:tcW w:w="1413" w:type="dxa"/>
            <w:vAlign w:val="center"/>
          </w:tcPr>
          <w:p w14:paraId="7D89B97B" w14:textId="77777777" w:rsidR="006C3A06" w:rsidRPr="008C1BA6" w:rsidRDefault="006C3A06" w:rsidP="00F742C3">
            <w:pPr>
              <w:spacing w:line="240" w:lineRule="auto"/>
              <w:jc w:val="center"/>
              <w:rPr>
                <w:sz w:val="20"/>
                <w:szCs w:val="20"/>
                <w:lang w:val="es-MX" w:eastAsia="es-ES"/>
              </w:rPr>
            </w:pPr>
            <w:r w:rsidRPr="008C1BA6">
              <w:rPr>
                <w:sz w:val="20"/>
                <w:szCs w:val="20"/>
                <w:lang w:val="es-MX" w:eastAsia="es-ES"/>
              </w:rPr>
              <w:t>Autor (año)</w:t>
            </w:r>
          </w:p>
        </w:tc>
        <w:tc>
          <w:tcPr>
            <w:tcW w:w="3538" w:type="dxa"/>
          </w:tcPr>
          <w:p w14:paraId="279D9CD8" w14:textId="51441605" w:rsidR="006C3A06" w:rsidRPr="008C1BA6" w:rsidRDefault="006C3A06" w:rsidP="00570887">
            <w:pPr>
              <w:spacing w:line="240" w:lineRule="auto"/>
              <w:rPr>
                <w:sz w:val="20"/>
                <w:szCs w:val="20"/>
                <w:lang w:val="es-MX" w:eastAsia="es-ES"/>
              </w:rPr>
            </w:pPr>
            <w:proofErr w:type="spellStart"/>
            <w:r w:rsidRPr="008C1BA6">
              <w:rPr>
                <w:sz w:val="20"/>
                <w:szCs w:val="20"/>
                <w:lang w:val="es-MX" w:eastAsia="es-ES"/>
              </w:rPr>
              <w:t>Utami</w:t>
            </w:r>
            <w:proofErr w:type="spellEnd"/>
            <w:r w:rsidRPr="008C1BA6">
              <w:rPr>
                <w:sz w:val="20"/>
                <w:szCs w:val="20"/>
                <w:lang w:val="es-MX" w:eastAsia="es-ES"/>
              </w:rPr>
              <w:t xml:space="preserve"> et al.</w:t>
            </w:r>
            <w:r w:rsidR="00531CAF">
              <w:rPr>
                <w:sz w:val="20"/>
                <w:szCs w:val="20"/>
                <w:lang w:val="es-MX" w:eastAsia="es-ES"/>
              </w:rPr>
              <w:t>,</w:t>
            </w:r>
            <w:r w:rsidRPr="008C1BA6">
              <w:rPr>
                <w:sz w:val="20"/>
                <w:szCs w:val="20"/>
                <w:lang w:val="es-MX" w:eastAsia="es-ES"/>
              </w:rPr>
              <w:t xml:space="preserve"> (2020)</w:t>
            </w:r>
          </w:p>
        </w:tc>
      </w:tr>
      <w:tr w:rsidR="006C3A06" w:rsidRPr="008C1BA6" w14:paraId="2F14AB8A" w14:textId="77777777" w:rsidTr="00F742C3">
        <w:tc>
          <w:tcPr>
            <w:tcW w:w="1413" w:type="dxa"/>
            <w:vAlign w:val="center"/>
          </w:tcPr>
          <w:p w14:paraId="0A1DCF42" w14:textId="3C041BD4" w:rsidR="006C3A06" w:rsidRPr="008C1BA6" w:rsidRDefault="006C3A06" w:rsidP="00F742C3">
            <w:pPr>
              <w:spacing w:line="240" w:lineRule="auto"/>
              <w:jc w:val="center"/>
              <w:rPr>
                <w:sz w:val="20"/>
                <w:szCs w:val="20"/>
                <w:lang w:val="es-MX" w:eastAsia="es-ES"/>
              </w:rPr>
            </w:pPr>
            <w:r w:rsidRPr="008C1BA6">
              <w:rPr>
                <w:sz w:val="20"/>
                <w:szCs w:val="20"/>
                <w:lang w:val="es-MX" w:eastAsia="es-ES"/>
              </w:rPr>
              <w:t>Metodología</w:t>
            </w:r>
          </w:p>
        </w:tc>
        <w:tc>
          <w:tcPr>
            <w:tcW w:w="3538" w:type="dxa"/>
          </w:tcPr>
          <w:p w14:paraId="34A4BDDE"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Enfoque cuantitativo, </w:t>
            </w:r>
            <w:r w:rsidRPr="008C1BA6">
              <w:rPr>
                <w:sz w:val="20"/>
                <w:szCs w:val="20"/>
                <w:lang w:eastAsia="es-ES"/>
              </w:rPr>
              <w:t xml:space="preserve">diseño cuasiexperimental. </w:t>
            </w:r>
          </w:p>
        </w:tc>
      </w:tr>
      <w:tr w:rsidR="006C3A06" w:rsidRPr="008C1BA6" w14:paraId="7744ED68" w14:textId="77777777" w:rsidTr="00F742C3">
        <w:tc>
          <w:tcPr>
            <w:tcW w:w="1413" w:type="dxa"/>
            <w:vAlign w:val="center"/>
          </w:tcPr>
          <w:p w14:paraId="4705A852" w14:textId="04AC58A7" w:rsidR="006C3A06" w:rsidRPr="008C1BA6" w:rsidRDefault="006C3A06" w:rsidP="00F742C3">
            <w:pPr>
              <w:spacing w:line="240" w:lineRule="auto"/>
              <w:jc w:val="center"/>
              <w:rPr>
                <w:sz w:val="20"/>
                <w:szCs w:val="20"/>
                <w:lang w:val="es-MX" w:eastAsia="es-ES"/>
              </w:rPr>
            </w:pPr>
            <w:r w:rsidRPr="008C1BA6">
              <w:rPr>
                <w:sz w:val="20"/>
                <w:szCs w:val="20"/>
                <w:lang w:val="es-MX" w:eastAsia="es-ES"/>
              </w:rPr>
              <w:t>Resultados</w:t>
            </w:r>
          </w:p>
        </w:tc>
        <w:tc>
          <w:tcPr>
            <w:tcW w:w="3538" w:type="dxa"/>
          </w:tcPr>
          <w:p w14:paraId="3F172DCD"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La estrategia </w:t>
            </w:r>
            <w:r w:rsidRPr="008C1BA6">
              <w:rPr>
                <w:sz w:val="20"/>
                <w:szCs w:val="20"/>
                <w:lang w:eastAsia="es-ES"/>
              </w:rPr>
              <w:t xml:space="preserve">SMART-PBL usado por los docentes, basada en el Aprendizaje Basado en Problemas conocido en inglés como PBL, en combinación con la tecnología de realidad aumentada mejoro notablemente las habilidades metacognitivas de los estudiantes. </w:t>
            </w:r>
          </w:p>
        </w:tc>
      </w:tr>
    </w:tbl>
    <w:p w14:paraId="2A54AA1D" w14:textId="77777777" w:rsidR="006C3A06" w:rsidRPr="008C1BA6" w:rsidRDefault="006C3A06" w:rsidP="00F742C3">
      <w:pPr>
        <w:spacing w:before="120" w:after="120" w:line="240" w:lineRule="auto"/>
        <w:jc w:val="center"/>
        <w:rPr>
          <w:sz w:val="20"/>
          <w:szCs w:val="20"/>
          <w:lang w:val="es-MX" w:eastAsia="es-ES"/>
        </w:rPr>
      </w:pPr>
      <w:r w:rsidRPr="008C1BA6">
        <w:rPr>
          <w:b/>
          <w:bCs/>
          <w:sz w:val="20"/>
          <w:szCs w:val="20"/>
          <w:lang w:val="es-MX" w:eastAsia="es-ES"/>
        </w:rPr>
        <w:t>Tabla 1.</w:t>
      </w:r>
      <w:r w:rsidRPr="008C1BA6">
        <w:rPr>
          <w:sz w:val="20"/>
          <w:szCs w:val="20"/>
          <w:lang w:val="es-MX" w:eastAsia="es-ES"/>
        </w:rPr>
        <w:t xml:space="preserve"> Estrategias pedagógicas que favorece la formación de habilidades metacognitivas</w:t>
      </w:r>
    </w:p>
    <w:p w14:paraId="0D0EF3C7" w14:textId="77777777" w:rsidR="006C3A06" w:rsidRPr="008C1BA6" w:rsidRDefault="006C3A06" w:rsidP="006C3A06">
      <w:pPr>
        <w:rPr>
          <w:sz w:val="20"/>
          <w:szCs w:val="20"/>
          <w:lang w:val="es-MX" w:eastAsia="es-ES"/>
        </w:rPr>
      </w:pPr>
    </w:p>
    <w:tbl>
      <w:tblPr>
        <w:tblStyle w:val="Tablaconcuadrcula"/>
        <w:tblW w:w="0" w:type="auto"/>
        <w:tblLook w:val="04A0" w:firstRow="1" w:lastRow="0" w:firstColumn="1" w:lastColumn="0" w:noHBand="0" w:noVBand="1"/>
      </w:tblPr>
      <w:tblGrid>
        <w:gridCol w:w="1396"/>
        <w:gridCol w:w="3361"/>
      </w:tblGrid>
      <w:tr w:rsidR="006C3A06" w:rsidRPr="008C1BA6" w14:paraId="6269FD1F" w14:textId="77777777" w:rsidTr="00570887">
        <w:tc>
          <w:tcPr>
            <w:tcW w:w="4951" w:type="dxa"/>
            <w:gridSpan w:val="2"/>
          </w:tcPr>
          <w:p w14:paraId="11AAD996" w14:textId="77777777" w:rsidR="006C3A06" w:rsidRPr="008C1BA6" w:rsidRDefault="006C3A06" w:rsidP="00570887">
            <w:pPr>
              <w:spacing w:line="240" w:lineRule="auto"/>
              <w:rPr>
                <w:b/>
                <w:bCs/>
                <w:sz w:val="20"/>
                <w:szCs w:val="20"/>
                <w:lang w:val="es-MX" w:eastAsia="es-ES"/>
              </w:rPr>
            </w:pPr>
            <w:r w:rsidRPr="008C1BA6">
              <w:rPr>
                <w:b/>
                <w:bCs/>
                <w:sz w:val="20"/>
                <w:szCs w:val="20"/>
                <w:lang w:val="es-MX" w:eastAsia="es-ES"/>
              </w:rPr>
              <w:t>¿Qué factores contextuales posibilitan el desarrollo de habilidades metacognitivas en los estudiantes?</w:t>
            </w:r>
          </w:p>
        </w:tc>
      </w:tr>
      <w:tr w:rsidR="006C3A06" w:rsidRPr="008C1BA6" w14:paraId="25B89AA1" w14:textId="77777777" w:rsidTr="00FC7E23">
        <w:tc>
          <w:tcPr>
            <w:tcW w:w="1413" w:type="dxa"/>
            <w:vAlign w:val="center"/>
          </w:tcPr>
          <w:p w14:paraId="17207FDB" w14:textId="77777777" w:rsidR="006C3A06" w:rsidRPr="008C1BA6" w:rsidRDefault="006C3A06" w:rsidP="00FC7E23">
            <w:pPr>
              <w:spacing w:line="240" w:lineRule="auto"/>
              <w:jc w:val="center"/>
              <w:rPr>
                <w:sz w:val="20"/>
                <w:szCs w:val="20"/>
                <w:lang w:val="es-MX" w:eastAsia="es-ES"/>
              </w:rPr>
            </w:pPr>
            <w:r w:rsidRPr="008C1BA6">
              <w:rPr>
                <w:sz w:val="20"/>
                <w:szCs w:val="20"/>
                <w:lang w:val="es-MX" w:eastAsia="es-ES"/>
              </w:rPr>
              <w:t>Autor (año)</w:t>
            </w:r>
          </w:p>
        </w:tc>
        <w:tc>
          <w:tcPr>
            <w:tcW w:w="3538" w:type="dxa"/>
          </w:tcPr>
          <w:p w14:paraId="54D5B61F" w14:textId="77777777" w:rsidR="006C3A06" w:rsidRPr="008C1BA6" w:rsidRDefault="006C3A06" w:rsidP="00570887">
            <w:pPr>
              <w:spacing w:line="240" w:lineRule="auto"/>
              <w:rPr>
                <w:sz w:val="20"/>
                <w:szCs w:val="20"/>
                <w:lang w:val="es-MX" w:eastAsia="es-ES"/>
              </w:rPr>
            </w:pPr>
            <w:proofErr w:type="spellStart"/>
            <w:r w:rsidRPr="008C1BA6">
              <w:rPr>
                <w:sz w:val="20"/>
                <w:szCs w:val="20"/>
                <w:lang w:val="es-MX" w:eastAsia="es-ES"/>
              </w:rPr>
              <w:t>Iskakova</w:t>
            </w:r>
            <w:proofErr w:type="spellEnd"/>
            <w:r w:rsidRPr="008C1BA6">
              <w:rPr>
                <w:sz w:val="20"/>
                <w:szCs w:val="20"/>
                <w:lang w:val="es-MX" w:eastAsia="es-ES"/>
              </w:rPr>
              <w:t xml:space="preserve"> &amp; </w:t>
            </w:r>
            <w:proofErr w:type="spellStart"/>
            <w:r w:rsidRPr="008C1BA6">
              <w:rPr>
                <w:sz w:val="20"/>
                <w:szCs w:val="20"/>
                <w:lang w:val="es-MX" w:eastAsia="es-ES"/>
              </w:rPr>
              <w:t>Nurumzhanova</w:t>
            </w:r>
            <w:proofErr w:type="spellEnd"/>
            <w:r w:rsidRPr="008C1BA6">
              <w:rPr>
                <w:sz w:val="20"/>
                <w:szCs w:val="20"/>
                <w:lang w:val="es-MX" w:eastAsia="es-ES"/>
              </w:rPr>
              <w:t xml:space="preserve"> (2024)</w:t>
            </w:r>
          </w:p>
        </w:tc>
      </w:tr>
      <w:tr w:rsidR="006C3A06" w:rsidRPr="008C1BA6" w14:paraId="151C466B" w14:textId="77777777" w:rsidTr="00FC7E23">
        <w:tc>
          <w:tcPr>
            <w:tcW w:w="1413" w:type="dxa"/>
            <w:vAlign w:val="center"/>
          </w:tcPr>
          <w:p w14:paraId="3610E463" w14:textId="4B265EBA" w:rsidR="006C3A06" w:rsidRPr="008C1BA6" w:rsidRDefault="006C3A06" w:rsidP="00FC7E23">
            <w:pPr>
              <w:spacing w:line="240" w:lineRule="auto"/>
              <w:jc w:val="center"/>
              <w:rPr>
                <w:sz w:val="20"/>
                <w:szCs w:val="20"/>
                <w:lang w:val="es-MX" w:eastAsia="es-ES"/>
              </w:rPr>
            </w:pPr>
            <w:r w:rsidRPr="008C1BA6">
              <w:rPr>
                <w:sz w:val="20"/>
                <w:szCs w:val="20"/>
                <w:lang w:val="es-MX" w:eastAsia="es-ES"/>
              </w:rPr>
              <w:t>Metodología</w:t>
            </w:r>
          </w:p>
        </w:tc>
        <w:tc>
          <w:tcPr>
            <w:tcW w:w="3538" w:type="dxa"/>
          </w:tcPr>
          <w:p w14:paraId="411671E5" w14:textId="77777777" w:rsidR="006C3A06" w:rsidRPr="008C1BA6" w:rsidRDefault="006C3A06" w:rsidP="00570887">
            <w:pPr>
              <w:spacing w:line="240" w:lineRule="auto"/>
              <w:rPr>
                <w:sz w:val="20"/>
                <w:szCs w:val="20"/>
                <w:lang w:val="es-MX" w:eastAsia="es-ES"/>
              </w:rPr>
            </w:pPr>
            <w:r w:rsidRPr="008C1BA6">
              <w:rPr>
                <w:sz w:val="20"/>
                <w:szCs w:val="20"/>
                <w:lang w:val="es-MX" w:eastAsia="es-ES"/>
              </w:rPr>
              <w:t>Enfoque cuantitativo, diseño cuasiexperimental.</w:t>
            </w:r>
          </w:p>
        </w:tc>
      </w:tr>
      <w:tr w:rsidR="006C3A06" w:rsidRPr="008C1BA6" w14:paraId="5354BAC3" w14:textId="77777777" w:rsidTr="00FC7E23">
        <w:tc>
          <w:tcPr>
            <w:tcW w:w="1413" w:type="dxa"/>
            <w:vAlign w:val="center"/>
          </w:tcPr>
          <w:p w14:paraId="78C643BF" w14:textId="1A0CF1FF" w:rsidR="006C3A06" w:rsidRPr="008C1BA6" w:rsidRDefault="006C3A06" w:rsidP="00FC7E23">
            <w:pPr>
              <w:spacing w:line="240" w:lineRule="auto"/>
              <w:jc w:val="center"/>
              <w:rPr>
                <w:sz w:val="20"/>
                <w:szCs w:val="20"/>
                <w:lang w:val="es-MX" w:eastAsia="es-ES"/>
              </w:rPr>
            </w:pPr>
            <w:r w:rsidRPr="008C1BA6">
              <w:rPr>
                <w:sz w:val="20"/>
                <w:szCs w:val="20"/>
                <w:lang w:val="es-MX" w:eastAsia="es-ES"/>
              </w:rPr>
              <w:t>Resultados</w:t>
            </w:r>
          </w:p>
        </w:tc>
        <w:tc>
          <w:tcPr>
            <w:tcW w:w="3538" w:type="dxa"/>
          </w:tcPr>
          <w:p w14:paraId="6921DE29"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La metodología docente que realiza la integración del contenido didáctico y las diversas disciplinas generales de la carrera profesional, basados en el principio transdisciplinario, favorecen al incremento de las habilidades metacognitivas de los estudiantes. </w:t>
            </w:r>
          </w:p>
        </w:tc>
      </w:tr>
      <w:tr w:rsidR="006C3A06" w:rsidRPr="008C1BA6" w14:paraId="781F6EF5" w14:textId="77777777" w:rsidTr="00FC7E23">
        <w:tc>
          <w:tcPr>
            <w:tcW w:w="1413" w:type="dxa"/>
            <w:vAlign w:val="center"/>
          </w:tcPr>
          <w:p w14:paraId="748DABF2" w14:textId="77777777" w:rsidR="006C3A06" w:rsidRPr="008C1BA6" w:rsidRDefault="006C3A06" w:rsidP="00FC7E23">
            <w:pPr>
              <w:spacing w:line="240" w:lineRule="auto"/>
              <w:jc w:val="center"/>
              <w:rPr>
                <w:sz w:val="20"/>
                <w:szCs w:val="20"/>
                <w:lang w:val="es-MX" w:eastAsia="es-ES"/>
              </w:rPr>
            </w:pPr>
            <w:r w:rsidRPr="008C1BA6">
              <w:rPr>
                <w:sz w:val="20"/>
                <w:szCs w:val="20"/>
                <w:lang w:val="es-MX" w:eastAsia="es-ES"/>
              </w:rPr>
              <w:t>Autor (año)</w:t>
            </w:r>
          </w:p>
        </w:tc>
        <w:tc>
          <w:tcPr>
            <w:tcW w:w="3538" w:type="dxa"/>
          </w:tcPr>
          <w:p w14:paraId="7A0A4C56" w14:textId="77777777" w:rsidR="006C3A06" w:rsidRPr="008C1BA6" w:rsidRDefault="006C3A06" w:rsidP="00570887">
            <w:pPr>
              <w:spacing w:line="240" w:lineRule="auto"/>
              <w:rPr>
                <w:sz w:val="20"/>
                <w:szCs w:val="20"/>
                <w:lang w:val="es-MX" w:eastAsia="es-ES"/>
              </w:rPr>
            </w:pPr>
            <w:r w:rsidRPr="008C1BA6">
              <w:rPr>
                <w:sz w:val="20"/>
                <w:szCs w:val="20"/>
                <w:lang w:val="es-MX" w:eastAsia="es-ES"/>
              </w:rPr>
              <w:t>Ramírez-Mera &amp; Tur (2023)</w:t>
            </w:r>
          </w:p>
        </w:tc>
      </w:tr>
      <w:tr w:rsidR="006C3A06" w:rsidRPr="008C1BA6" w14:paraId="460625FB" w14:textId="77777777" w:rsidTr="00FC7E23">
        <w:tc>
          <w:tcPr>
            <w:tcW w:w="1413" w:type="dxa"/>
            <w:vAlign w:val="center"/>
          </w:tcPr>
          <w:p w14:paraId="68F0A69C" w14:textId="7DAC70BD" w:rsidR="006C3A06" w:rsidRPr="008C1BA6" w:rsidRDefault="006C3A06" w:rsidP="00FC7E23">
            <w:pPr>
              <w:spacing w:line="240" w:lineRule="auto"/>
              <w:jc w:val="center"/>
              <w:rPr>
                <w:sz w:val="20"/>
                <w:szCs w:val="20"/>
                <w:lang w:val="es-MX" w:eastAsia="es-ES"/>
              </w:rPr>
            </w:pPr>
            <w:r w:rsidRPr="008C1BA6">
              <w:rPr>
                <w:sz w:val="20"/>
                <w:szCs w:val="20"/>
                <w:lang w:val="es-MX" w:eastAsia="es-ES"/>
              </w:rPr>
              <w:t>Metodología</w:t>
            </w:r>
          </w:p>
        </w:tc>
        <w:tc>
          <w:tcPr>
            <w:tcW w:w="3538" w:type="dxa"/>
          </w:tcPr>
          <w:p w14:paraId="7334A761" w14:textId="77777777" w:rsidR="006C3A06" w:rsidRPr="008C1BA6" w:rsidRDefault="006C3A06" w:rsidP="00570887">
            <w:pPr>
              <w:spacing w:line="240" w:lineRule="auto"/>
              <w:rPr>
                <w:sz w:val="20"/>
                <w:szCs w:val="20"/>
                <w:lang w:val="es-MX" w:eastAsia="es-ES"/>
              </w:rPr>
            </w:pPr>
            <w:r w:rsidRPr="008C1BA6">
              <w:rPr>
                <w:sz w:val="20"/>
                <w:szCs w:val="20"/>
                <w:lang w:val="es-MX" w:eastAsia="es-ES"/>
              </w:rPr>
              <w:t>Enfoque mixto (cuantitativo y cualitativo)</w:t>
            </w:r>
          </w:p>
        </w:tc>
      </w:tr>
      <w:tr w:rsidR="006C3A06" w:rsidRPr="008C1BA6" w14:paraId="726BE69A" w14:textId="77777777" w:rsidTr="00FC7E23">
        <w:tc>
          <w:tcPr>
            <w:tcW w:w="1413" w:type="dxa"/>
            <w:vAlign w:val="center"/>
          </w:tcPr>
          <w:p w14:paraId="74EBDDD4" w14:textId="5B6E1033" w:rsidR="006C3A06" w:rsidRPr="008C1BA6" w:rsidRDefault="006C3A06" w:rsidP="00FC7E23">
            <w:pPr>
              <w:spacing w:line="240" w:lineRule="auto"/>
              <w:jc w:val="center"/>
              <w:rPr>
                <w:sz w:val="20"/>
                <w:szCs w:val="20"/>
                <w:lang w:val="es-MX" w:eastAsia="es-ES"/>
              </w:rPr>
            </w:pPr>
            <w:r w:rsidRPr="008C1BA6">
              <w:rPr>
                <w:sz w:val="20"/>
                <w:szCs w:val="20"/>
                <w:lang w:val="es-MX" w:eastAsia="es-ES"/>
              </w:rPr>
              <w:t>Resultados</w:t>
            </w:r>
          </w:p>
        </w:tc>
        <w:tc>
          <w:tcPr>
            <w:tcW w:w="3538" w:type="dxa"/>
          </w:tcPr>
          <w:p w14:paraId="17AA1171" w14:textId="77777777" w:rsidR="006C3A06" w:rsidRPr="008C1BA6" w:rsidRDefault="006C3A06" w:rsidP="00570887">
            <w:pPr>
              <w:spacing w:line="240" w:lineRule="auto"/>
              <w:rPr>
                <w:sz w:val="20"/>
                <w:szCs w:val="20"/>
                <w:lang w:val="es-MX" w:eastAsia="es-ES"/>
              </w:rPr>
            </w:pPr>
            <w:r w:rsidRPr="008C1BA6">
              <w:rPr>
                <w:sz w:val="20"/>
                <w:szCs w:val="20"/>
                <w:lang w:val="es-MX" w:eastAsia="es-ES"/>
              </w:rPr>
              <w:t>El desarrollo de las habilidades metacognitivas se vincula con diversos factores, como la motivación y las emociones. Entre los aspectos específicos de la motivación consta: la asistencia a clases (M=4.36, D.E.= 1.194), investigar en sitios web y eventos académicos (M=3.68, D.E.= 1.026). Las emociones de felicidad y sorpresa incitan a los estudiantes a regular sus aprendizajes.</w:t>
            </w:r>
          </w:p>
        </w:tc>
      </w:tr>
      <w:tr w:rsidR="006C3A06" w:rsidRPr="008C1BA6" w14:paraId="2484FF6F" w14:textId="77777777" w:rsidTr="00FC7E23">
        <w:tc>
          <w:tcPr>
            <w:tcW w:w="1413" w:type="dxa"/>
            <w:vAlign w:val="center"/>
          </w:tcPr>
          <w:p w14:paraId="307A97E2" w14:textId="77777777" w:rsidR="006C3A06" w:rsidRPr="008C1BA6" w:rsidRDefault="006C3A06" w:rsidP="00FC7E23">
            <w:pPr>
              <w:spacing w:line="240" w:lineRule="auto"/>
              <w:jc w:val="center"/>
              <w:rPr>
                <w:sz w:val="20"/>
                <w:szCs w:val="20"/>
                <w:lang w:val="es-MX" w:eastAsia="es-ES"/>
              </w:rPr>
            </w:pPr>
            <w:r w:rsidRPr="008C1BA6">
              <w:rPr>
                <w:sz w:val="20"/>
                <w:szCs w:val="20"/>
                <w:lang w:val="es-MX" w:eastAsia="es-ES"/>
              </w:rPr>
              <w:t>Autor (año)</w:t>
            </w:r>
          </w:p>
        </w:tc>
        <w:tc>
          <w:tcPr>
            <w:tcW w:w="3538" w:type="dxa"/>
          </w:tcPr>
          <w:p w14:paraId="6A218F57" w14:textId="77777777" w:rsidR="006C3A06" w:rsidRPr="008C1BA6" w:rsidRDefault="006C3A06" w:rsidP="00570887">
            <w:pPr>
              <w:spacing w:line="240" w:lineRule="auto"/>
              <w:rPr>
                <w:sz w:val="20"/>
                <w:szCs w:val="20"/>
                <w:lang w:val="es-MX" w:eastAsia="es-ES"/>
              </w:rPr>
            </w:pPr>
            <w:r w:rsidRPr="008C1BA6">
              <w:rPr>
                <w:sz w:val="20"/>
                <w:szCs w:val="20"/>
                <w:lang w:val="es-MX" w:eastAsia="es-ES"/>
              </w:rPr>
              <w:t>Dinamarca &amp; Yáñez-Monje (2024)</w:t>
            </w:r>
          </w:p>
        </w:tc>
      </w:tr>
      <w:tr w:rsidR="006C3A06" w:rsidRPr="008C1BA6" w14:paraId="7853DABD" w14:textId="77777777" w:rsidTr="00FC7E23">
        <w:tc>
          <w:tcPr>
            <w:tcW w:w="1413" w:type="dxa"/>
            <w:vAlign w:val="center"/>
          </w:tcPr>
          <w:p w14:paraId="1D47FE59" w14:textId="28705304" w:rsidR="006C3A06" w:rsidRPr="008C1BA6" w:rsidRDefault="006C3A06" w:rsidP="00FC7E23">
            <w:pPr>
              <w:spacing w:line="240" w:lineRule="auto"/>
              <w:jc w:val="center"/>
              <w:rPr>
                <w:sz w:val="20"/>
                <w:szCs w:val="20"/>
                <w:lang w:val="es-MX" w:eastAsia="es-ES"/>
              </w:rPr>
            </w:pPr>
            <w:r w:rsidRPr="008C1BA6">
              <w:rPr>
                <w:sz w:val="20"/>
                <w:szCs w:val="20"/>
                <w:lang w:val="es-MX" w:eastAsia="es-ES"/>
              </w:rPr>
              <w:t>Metodología</w:t>
            </w:r>
          </w:p>
        </w:tc>
        <w:tc>
          <w:tcPr>
            <w:tcW w:w="3538" w:type="dxa"/>
          </w:tcPr>
          <w:p w14:paraId="6DF55892"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Enfoque cualitativo, </w:t>
            </w:r>
            <w:r w:rsidRPr="008C1BA6">
              <w:rPr>
                <w:sz w:val="20"/>
                <w:szCs w:val="20"/>
                <w:lang w:eastAsia="es-ES"/>
              </w:rPr>
              <w:t xml:space="preserve">de tipo exploratorio descriptivo </w:t>
            </w:r>
          </w:p>
        </w:tc>
      </w:tr>
      <w:tr w:rsidR="006C3A06" w:rsidRPr="008C1BA6" w14:paraId="57E277A0" w14:textId="77777777" w:rsidTr="00FC7E23">
        <w:tc>
          <w:tcPr>
            <w:tcW w:w="1413" w:type="dxa"/>
            <w:vAlign w:val="center"/>
          </w:tcPr>
          <w:p w14:paraId="43FB6EAF" w14:textId="782D75CD" w:rsidR="006C3A06" w:rsidRPr="008C1BA6" w:rsidRDefault="006C3A06" w:rsidP="00FC7E23">
            <w:pPr>
              <w:spacing w:line="240" w:lineRule="auto"/>
              <w:jc w:val="center"/>
              <w:rPr>
                <w:sz w:val="20"/>
                <w:szCs w:val="20"/>
                <w:lang w:val="es-MX" w:eastAsia="es-ES"/>
              </w:rPr>
            </w:pPr>
            <w:r w:rsidRPr="008C1BA6">
              <w:rPr>
                <w:sz w:val="20"/>
                <w:szCs w:val="20"/>
                <w:lang w:val="es-MX" w:eastAsia="es-ES"/>
              </w:rPr>
              <w:t>Resultados</w:t>
            </w:r>
          </w:p>
        </w:tc>
        <w:tc>
          <w:tcPr>
            <w:tcW w:w="3538" w:type="dxa"/>
          </w:tcPr>
          <w:p w14:paraId="1FD20A51" w14:textId="77777777" w:rsidR="006C3A06" w:rsidRPr="008C1BA6" w:rsidRDefault="006C3A06" w:rsidP="00570887">
            <w:pPr>
              <w:spacing w:line="240" w:lineRule="auto"/>
              <w:rPr>
                <w:sz w:val="20"/>
                <w:szCs w:val="20"/>
                <w:lang w:val="es-MX" w:eastAsia="es-ES"/>
              </w:rPr>
            </w:pPr>
            <w:bookmarkStart w:id="4" w:name="_Hlk212568361"/>
            <w:r w:rsidRPr="008C1BA6">
              <w:rPr>
                <w:sz w:val="20"/>
                <w:szCs w:val="20"/>
                <w:lang w:val="es-MX" w:eastAsia="es-ES"/>
              </w:rPr>
              <w:t xml:space="preserve">La innovación evaluativa resulto un aspecto preponderante en el desarrollo de habilidades metacognitivas, ya que permite que los estudiantes </w:t>
            </w:r>
            <w:r w:rsidRPr="008C1BA6">
              <w:rPr>
                <w:sz w:val="20"/>
                <w:szCs w:val="20"/>
                <w:lang w:eastAsia="es-ES"/>
              </w:rPr>
              <w:t xml:space="preserve">planifiquen </w:t>
            </w:r>
            <w:r w:rsidRPr="008C1BA6">
              <w:rPr>
                <w:sz w:val="20"/>
                <w:szCs w:val="20"/>
                <w:lang w:eastAsia="es-ES"/>
              </w:rPr>
              <w:t>acciones y estrategias de forma consciente para responder las preguntas, así como también ejercitan la autoevaluación.</w:t>
            </w:r>
            <w:bookmarkEnd w:id="4"/>
          </w:p>
        </w:tc>
      </w:tr>
      <w:tr w:rsidR="006C3A06" w:rsidRPr="008C1BA6" w14:paraId="3E61BCAA" w14:textId="77777777" w:rsidTr="00FC7E23">
        <w:tc>
          <w:tcPr>
            <w:tcW w:w="1413" w:type="dxa"/>
            <w:vAlign w:val="center"/>
          </w:tcPr>
          <w:p w14:paraId="261429CA"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Autor (año)</w:t>
            </w:r>
          </w:p>
        </w:tc>
        <w:tc>
          <w:tcPr>
            <w:tcW w:w="3538" w:type="dxa"/>
          </w:tcPr>
          <w:p w14:paraId="6E93FD1A" w14:textId="72AA9D30" w:rsidR="006C3A06" w:rsidRPr="008C1BA6" w:rsidRDefault="006C3A06" w:rsidP="00570887">
            <w:pPr>
              <w:spacing w:line="240" w:lineRule="auto"/>
              <w:rPr>
                <w:sz w:val="20"/>
                <w:szCs w:val="20"/>
                <w:lang w:val="es-MX" w:eastAsia="es-ES"/>
              </w:rPr>
            </w:pPr>
            <w:r w:rsidRPr="008C1BA6">
              <w:rPr>
                <w:sz w:val="20"/>
                <w:szCs w:val="20"/>
                <w:lang w:val="es-MX" w:eastAsia="es-ES"/>
              </w:rPr>
              <w:t>Martínez-Rodríguez et al.</w:t>
            </w:r>
            <w:r w:rsidR="00531CAF">
              <w:rPr>
                <w:sz w:val="20"/>
                <w:szCs w:val="20"/>
                <w:lang w:val="es-MX" w:eastAsia="es-ES"/>
              </w:rPr>
              <w:t>,</w:t>
            </w:r>
            <w:r w:rsidRPr="008C1BA6">
              <w:rPr>
                <w:sz w:val="20"/>
                <w:szCs w:val="20"/>
                <w:lang w:val="es-MX" w:eastAsia="es-ES"/>
              </w:rPr>
              <w:t xml:space="preserve"> (2025)</w:t>
            </w:r>
          </w:p>
        </w:tc>
      </w:tr>
      <w:tr w:rsidR="006C3A06" w:rsidRPr="008C1BA6" w14:paraId="69152E11" w14:textId="77777777" w:rsidTr="00FC7E23">
        <w:tc>
          <w:tcPr>
            <w:tcW w:w="1413" w:type="dxa"/>
            <w:vAlign w:val="center"/>
          </w:tcPr>
          <w:p w14:paraId="468FA717"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Metodología </w:t>
            </w:r>
          </w:p>
        </w:tc>
        <w:tc>
          <w:tcPr>
            <w:tcW w:w="3538" w:type="dxa"/>
          </w:tcPr>
          <w:p w14:paraId="1009F553" w14:textId="77777777" w:rsidR="006C3A06" w:rsidRPr="008C1BA6" w:rsidRDefault="006C3A06" w:rsidP="00570887">
            <w:pPr>
              <w:spacing w:line="240" w:lineRule="auto"/>
              <w:rPr>
                <w:sz w:val="20"/>
                <w:szCs w:val="20"/>
                <w:lang w:val="es-MX" w:eastAsia="es-ES"/>
              </w:rPr>
            </w:pPr>
            <w:r w:rsidRPr="008C1BA6">
              <w:rPr>
                <w:sz w:val="20"/>
                <w:szCs w:val="20"/>
                <w:lang w:val="es-MX" w:eastAsia="es-ES"/>
              </w:rPr>
              <w:t>Enfoque cuantitativo, de tipo descriptivo</w:t>
            </w:r>
          </w:p>
        </w:tc>
      </w:tr>
      <w:tr w:rsidR="006C3A06" w:rsidRPr="008C1BA6" w14:paraId="4477345E" w14:textId="77777777" w:rsidTr="00FC7E23">
        <w:tc>
          <w:tcPr>
            <w:tcW w:w="1413" w:type="dxa"/>
            <w:vAlign w:val="center"/>
          </w:tcPr>
          <w:p w14:paraId="6C9535DD"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Resultados </w:t>
            </w:r>
          </w:p>
        </w:tc>
        <w:tc>
          <w:tcPr>
            <w:tcW w:w="3538" w:type="dxa"/>
          </w:tcPr>
          <w:p w14:paraId="33404A82" w14:textId="77777777" w:rsidR="006C3A06" w:rsidRPr="008C1BA6" w:rsidRDefault="006C3A06" w:rsidP="00570887">
            <w:pPr>
              <w:spacing w:line="240" w:lineRule="auto"/>
              <w:rPr>
                <w:sz w:val="20"/>
                <w:szCs w:val="20"/>
                <w:lang w:val="es-MX" w:eastAsia="es-ES"/>
              </w:rPr>
            </w:pPr>
            <w:r w:rsidRPr="008C1BA6">
              <w:rPr>
                <w:sz w:val="20"/>
                <w:szCs w:val="20"/>
                <w:lang w:val="es-MX" w:eastAsia="es-ES"/>
              </w:rPr>
              <w:t>Se demostró que la motivación intrínseca expresada en la actitud positiva de los estudiantes coadyuva a la potencialización de las habilidades metacognitivas de manera significativa (p</w:t>
            </w:r>
            <w:r w:rsidRPr="008C1BA6">
              <w:rPr>
                <w:rFonts w:cs="Times New Roman"/>
                <w:sz w:val="20"/>
                <w:szCs w:val="20"/>
                <w:lang w:val="es-MX" w:eastAsia="es-ES"/>
              </w:rPr>
              <w:t>&lt;.</w:t>
            </w:r>
            <w:r w:rsidRPr="008C1BA6">
              <w:rPr>
                <w:sz w:val="20"/>
                <w:szCs w:val="20"/>
                <w:lang w:val="es-MX" w:eastAsia="es-ES"/>
              </w:rPr>
              <w:t xml:space="preserve">05), sin diferenciar la edad ni el contexto sociodemográfico de procedencia. </w:t>
            </w:r>
          </w:p>
        </w:tc>
      </w:tr>
      <w:tr w:rsidR="006C3A06" w:rsidRPr="008C1BA6" w14:paraId="07CE4FA3" w14:textId="77777777" w:rsidTr="00FC7E23">
        <w:tc>
          <w:tcPr>
            <w:tcW w:w="1413" w:type="dxa"/>
            <w:vAlign w:val="center"/>
          </w:tcPr>
          <w:p w14:paraId="2C20DD81"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Autor (año)</w:t>
            </w:r>
          </w:p>
        </w:tc>
        <w:tc>
          <w:tcPr>
            <w:tcW w:w="3538" w:type="dxa"/>
          </w:tcPr>
          <w:p w14:paraId="03DE7229" w14:textId="72EF3A18" w:rsidR="006C3A06" w:rsidRPr="008C1BA6" w:rsidRDefault="006C3A06" w:rsidP="00570887">
            <w:pPr>
              <w:spacing w:line="240" w:lineRule="auto"/>
              <w:rPr>
                <w:sz w:val="20"/>
                <w:szCs w:val="20"/>
                <w:lang w:val="es-MX" w:eastAsia="es-ES"/>
              </w:rPr>
            </w:pPr>
            <w:bookmarkStart w:id="5" w:name="_Hlk211576253"/>
            <w:r w:rsidRPr="008C1BA6">
              <w:rPr>
                <w:sz w:val="20"/>
                <w:szCs w:val="20"/>
                <w:lang w:val="es-MX" w:eastAsia="es-ES"/>
              </w:rPr>
              <w:t>Briceño-Martínez et al.</w:t>
            </w:r>
            <w:r w:rsidR="00531CAF">
              <w:rPr>
                <w:sz w:val="20"/>
                <w:szCs w:val="20"/>
                <w:lang w:val="es-MX" w:eastAsia="es-ES"/>
              </w:rPr>
              <w:t>,</w:t>
            </w:r>
            <w:r w:rsidRPr="008C1BA6">
              <w:rPr>
                <w:sz w:val="20"/>
                <w:szCs w:val="20"/>
                <w:lang w:val="es-MX" w:eastAsia="es-ES"/>
              </w:rPr>
              <w:t xml:space="preserve"> (2024)</w:t>
            </w:r>
            <w:bookmarkEnd w:id="5"/>
          </w:p>
        </w:tc>
      </w:tr>
      <w:tr w:rsidR="006C3A06" w:rsidRPr="008C1BA6" w14:paraId="111F3359" w14:textId="77777777" w:rsidTr="00FC7E23">
        <w:tc>
          <w:tcPr>
            <w:tcW w:w="1413" w:type="dxa"/>
            <w:vAlign w:val="center"/>
          </w:tcPr>
          <w:p w14:paraId="10D1D14C"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Metodología </w:t>
            </w:r>
          </w:p>
        </w:tc>
        <w:tc>
          <w:tcPr>
            <w:tcW w:w="3538" w:type="dxa"/>
          </w:tcPr>
          <w:p w14:paraId="5C57031C"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Enfoque cuantitativo, de diseño no experimental. </w:t>
            </w:r>
          </w:p>
        </w:tc>
      </w:tr>
      <w:tr w:rsidR="006C3A06" w:rsidRPr="008C1BA6" w14:paraId="4D988EF0" w14:textId="77777777" w:rsidTr="00FC7E23">
        <w:tc>
          <w:tcPr>
            <w:tcW w:w="1413" w:type="dxa"/>
            <w:vAlign w:val="center"/>
          </w:tcPr>
          <w:p w14:paraId="75019F91"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Resultados </w:t>
            </w:r>
          </w:p>
        </w:tc>
        <w:tc>
          <w:tcPr>
            <w:tcW w:w="3538" w:type="dxa"/>
          </w:tcPr>
          <w:p w14:paraId="5A536D65" w14:textId="77777777" w:rsidR="006C3A06" w:rsidRPr="008C1BA6" w:rsidRDefault="006C3A06" w:rsidP="00570887">
            <w:pPr>
              <w:spacing w:line="240" w:lineRule="auto"/>
              <w:rPr>
                <w:sz w:val="20"/>
                <w:szCs w:val="20"/>
                <w:lang w:val="es-MX" w:eastAsia="es-ES"/>
              </w:rPr>
            </w:pPr>
            <w:r w:rsidRPr="008C1BA6">
              <w:rPr>
                <w:sz w:val="20"/>
                <w:szCs w:val="20"/>
                <w:lang w:val="es-MX" w:eastAsia="es-ES"/>
              </w:rPr>
              <w:t>Se determino que las emociones positivas por parte de los estudiantes favorecen a la adquisición y desarrollo de las habilidades metacognitivas de manera significativa (p</w:t>
            </w:r>
            <w:r w:rsidRPr="008C1BA6">
              <w:rPr>
                <w:rFonts w:cs="Times New Roman"/>
                <w:sz w:val="20"/>
                <w:szCs w:val="20"/>
                <w:lang w:val="es-MX" w:eastAsia="es-ES"/>
              </w:rPr>
              <w:t>&lt;.</w:t>
            </w:r>
            <w:r w:rsidRPr="008C1BA6">
              <w:rPr>
                <w:sz w:val="20"/>
                <w:szCs w:val="20"/>
                <w:lang w:val="es-MX" w:eastAsia="es-ES"/>
              </w:rPr>
              <w:t xml:space="preserve">05), impactando finalmente en los resultados de aprendizaje. </w:t>
            </w:r>
          </w:p>
        </w:tc>
      </w:tr>
      <w:tr w:rsidR="006C3A06" w:rsidRPr="008C1BA6" w14:paraId="0BD6D57E" w14:textId="77777777" w:rsidTr="00FC7E23">
        <w:tc>
          <w:tcPr>
            <w:tcW w:w="1413" w:type="dxa"/>
            <w:vAlign w:val="center"/>
          </w:tcPr>
          <w:p w14:paraId="70B05F75"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Autor (año)</w:t>
            </w:r>
          </w:p>
        </w:tc>
        <w:tc>
          <w:tcPr>
            <w:tcW w:w="3538" w:type="dxa"/>
          </w:tcPr>
          <w:p w14:paraId="394AF647" w14:textId="7A42887B" w:rsidR="006C3A06" w:rsidRPr="008C1BA6" w:rsidRDefault="006C3A06" w:rsidP="00570887">
            <w:pPr>
              <w:spacing w:line="240" w:lineRule="auto"/>
              <w:rPr>
                <w:sz w:val="20"/>
                <w:szCs w:val="20"/>
                <w:lang w:val="es-MX" w:eastAsia="es-ES"/>
              </w:rPr>
            </w:pPr>
            <w:r w:rsidRPr="008C1BA6">
              <w:rPr>
                <w:sz w:val="20"/>
                <w:szCs w:val="20"/>
                <w:lang w:val="es-MX" w:eastAsia="es-ES"/>
              </w:rPr>
              <w:t>Merchán-Garzón et al.</w:t>
            </w:r>
            <w:r w:rsidR="00BA37C6">
              <w:rPr>
                <w:sz w:val="20"/>
                <w:szCs w:val="20"/>
                <w:lang w:val="es-MX" w:eastAsia="es-ES"/>
              </w:rPr>
              <w:t>,</w:t>
            </w:r>
            <w:r w:rsidRPr="008C1BA6">
              <w:rPr>
                <w:sz w:val="20"/>
                <w:szCs w:val="20"/>
                <w:lang w:val="es-MX" w:eastAsia="es-ES"/>
              </w:rPr>
              <w:t xml:space="preserve"> (2020)</w:t>
            </w:r>
          </w:p>
        </w:tc>
      </w:tr>
      <w:tr w:rsidR="006C3A06" w:rsidRPr="008C1BA6" w14:paraId="7D0A6522" w14:textId="77777777" w:rsidTr="00FC7E23">
        <w:tc>
          <w:tcPr>
            <w:tcW w:w="1413" w:type="dxa"/>
            <w:vAlign w:val="center"/>
          </w:tcPr>
          <w:p w14:paraId="4BC8F221"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Metodología </w:t>
            </w:r>
          </w:p>
        </w:tc>
        <w:tc>
          <w:tcPr>
            <w:tcW w:w="3538" w:type="dxa"/>
          </w:tcPr>
          <w:p w14:paraId="76FDAE08" w14:textId="77777777" w:rsidR="006C3A06" w:rsidRPr="008C1BA6" w:rsidRDefault="006C3A06" w:rsidP="00570887">
            <w:pPr>
              <w:spacing w:line="240" w:lineRule="auto"/>
              <w:rPr>
                <w:sz w:val="20"/>
                <w:szCs w:val="20"/>
                <w:lang w:val="es-MX" w:eastAsia="es-ES"/>
              </w:rPr>
            </w:pPr>
            <w:r w:rsidRPr="008C1BA6">
              <w:rPr>
                <w:sz w:val="20"/>
                <w:szCs w:val="20"/>
                <w:lang w:val="es-MX" w:eastAsia="es-ES"/>
              </w:rPr>
              <w:t>Enfoque cuantitativo, de nivel explicativo</w:t>
            </w:r>
          </w:p>
        </w:tc>
      </w:tr>
      <w:tr w:rsidR="006C3A06" w:rsidRPr="008C1BA6" w14:paraId="0956420E" w14:textId="77777777" w:rsidTr="00FC7E23">
        <w:tc>
          <w:tcPr>
            <w:tcW w:w="1413" w:type="dxa"/>
            <w:vAlign w:val="center"/>
          </w:tcPr>
          <w:p w14:paraId="12D6CFDA"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Resultados </w:t>
            </w:r>
          </w:p>
        </w:tc>
        <w:tc>
          <w:tcPr>
            <w:tcW w:w="3538" w:type="dxa"/>
          </w:tcPr>
          <w:p w14:paraId="55F09378"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El nivel de escolaridad juega un rol importante en la formación y desarrollo de las habilidades metacognitivas (HM), ya que la formación de estas en edades tempranas (nivel inicial y primaria) asegura una adecuada adquisición, demostrándose en un mayor índice de HM en estudiantes de sexto grado frente a niveles de grados superiores. </w:t>
            </w:r>
          </w:p>
        </w:tc>
      </w:tr>
      <w:tr w:rsidR="006C3A06" w:rsidRPr="008C1BA6" w14:paraId="5EEBA0F9" w14:textId="77777777" w:rsidTr="00FC7E23">
        <w:tc>
          <w:tcPr>
            <w:tcW w:w="1413" w:type="dxa"/>
            <w:vAlign w:val="center"/>
          </w:tcPr>
          <w:p w14:paraId="4D30D64C"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Autor (año)</w:t>
            </w:r>
          </w:p>
        </w:tc>
        <w:tc>
          <w:tcPr>
            <w:tcW w:w="3538" w:type="dxa"/>
          </w:tcPr>
          <w:p w14:paraId="6599F8D3" w14:textId="657AE20C" w:rsidR="006C3A06" w:rsidRPr="008C1BA6" w:rsidRDefault="006C3A06" w:rsidP="00570887">
            <w:pPr>
              <w:spacing w:line="240" w:lineRule="auto"/>
              <w:rPr>
                <w:sz w:val="20"/>
                <w:szCs w:val="20"/>
                <w:lang w:val="es-MX" w:eastAsia="es-ES"/>
              </w:rPr>
            </w:pPr>
            <w:r w:rsidRPr="008C1BA6">
              <w:rPr>
                <w:sz w:val="20"/>
                <w:szCs w:val="20"/>
                <w:lang w:val="es-MX" w:eastAsia="es-ES"/>
              </w:rPr>
              <w:t>Nieto-Márquez et al.</w:t>
            </w:r>
            <w:r w:rsidR="00BA37C6">
              <w:rPr>
                <w:sz w:val="20"/>
                <w:szCs w:val="20"/>
                <w:lang w:val="es-MX" w:eastAsia="es-ES"/>
              </w:rPr>
              <w:t>,</w:t>
            </w:r>
            <w:r w:rsidRPr="008C1BA6">
              <w:rPr>
                <w:sz w:val="20"/>
                <w:szCs w:val="20"/>
                <w:lang w:val="es-MX" w:eastAsia="es-ES"/>
              </w:rPr>
              <w:t xml:space="preserve"> (2021) </w:t>
            </w:r>
          </w:p>
        </w:tc>
      </w:tr>
      <w:tr w:rsidR="006C3A06" w:rsidRPr="008C1BA6" w14:paraId="0F186AAC" w14:textId="77777777" w:rsidTr="00FC7E23">
        <w:tc>
          <w:tcPr>
            <w:tcW w:w="1413" w:type="dxa"/>
            <w:vAlign w:val="center"/>
          </w:tcPr>
          <w:p w14:paraId="108B66FF"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Metodología </w:t>
            </w:r>
          </w:p>
        </w:tc>
        <w:tc>
          <w:tcPr>
            <w:tcW w:w="3538" w:type="dxa"/>
          </w:tcPr>
          <w:p w14:paraId="4EFB05C0"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Enfoque cuantitativo, de tipo descriptivo </w:t>
            </w:r>
          </w:p>
        </w:tc>
      </w:tr>
      <w:tr w:rsidR="006C3A06" w:rsidRPr="008C1BA6" w14:paraId="1585A689" w14:textId="77777777" w:rsidTr="00FC7E23">
        <w:tc>
          <w:tcPr>
            <w:tcW w:w="1413" w:type="dxa"/>
            <w:vAlign w:val="center"/>
          </w:tcPr>
          <w:p w14:paraId="36C10CBF"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Resultados </w:t>
            </w:r>
          </w:p>
        </w:tc>
        <w:tc>
          <w:tcPr>
            <w:tcW w:w="3538" w:type="dxa"/>
          </w:tcPr>
          <w:p w14:paraId="2712C112" w14:textId="77777777" w:rsidR="006C3A06" w:rsidRPr="008C1BA6" w:rsidRDefault="006C3A06" w:rsidP="00570887">
            <w:pPr>
              <w:spacing w:line="240" w:lineRule="auto"/>
              <w:rPr>
                <w:sz w:val="20"/>
                <w:szCs w:val="20"/>
                <w:lang w:val="es-MX" w:eastAsia="es-ES"/>
              </w:rPr>
            </w:pPr>
            <w:r w:rsidRPr="008C1BA6">
              <w:rPr>
                <w:sz w:val="20"/>
                <w:szCs w:val="20"/>
                <w:lang w:eastAsia="es-ES"/>
              </w:rPr>
              <w:t xml:space="preserve">Se demostró que la implicación del factor motivacional influye en el desarrollo de habilidades metacognitivas que intervienen al ejecutar una actividad, favoreciendo en la regulación del esfuerzo y la autoevaluación. </w:t>
            </w:r>
          </w:p>
        </w:tc>
      </w:tr>
    </w:tbl>
    <w:p w14:paraId="435284D3" w14:textId="77777777" w:rsidR="006C3A06" w:rsidRPr="008C1BA6" w:rsidRDefault="006C3A06" w:rsidP="00FC7E23">
      <w:pPr>
        <w:spacing w:before="120" w:after="120" w:line="240" w:lineRule="auto"/>
        <w:jc w:val="center"/>
        <w:rPr>
          <w:sz w:val="20"/>
          <w:szCs w:val="20"/>
          <w:lang w:eastAsia="es-ES"/>
        </w:rPr>
      </w:pPr>
      <w:r w:rsidRPr="008C1BA6">
        <w:rPr>
          <w:b/>
          <w:bCs/>
          <w:sz w:val="20"/>
          <w:szCs w:val="20"/>
          <w:lang w:val="es-MX" w:eastAsia="es-ES"/>
        </w:rPr>
        <w:t>Tabla 2.</w:t>
      </w:r>
      <w:r w:rsidRPr="008C1BA6">
        <w:rPr>
          <w:sz w:val="20"/>
          <w:szCs w:val="20"/>
          <w:lang w:val="es-MX" w:eastAsia="es-ES"/>
        </w:rPr>
        <w:t xml:space="preserve"> F</w:t>
      </w:r>
      <w:r w:rsidRPr="008C1BA6">
        <w:rPr>
          <w:sz w:val="20"/>
          <w:szCs w:val="20"/>
          <w:lang w:eastAsia="es-ES"/>
        </w:rPr>
        <w:t>actores contextuales posibilitan el desarrollo de habilidades metacognitivas</w:t>
      </w:r>
    </w:p>
    <w:p w14:paraId="4FBE6F30" w14:textId="77777777" w:rsidR="006C3A06" w:rsidRPr="008C1BA6" w:rsidRDefault="006C3A06" w:rsidP="006C3A06">
      <w:pPr>
        <w:rPr>
          <w:sz w:val="20"/>
          <w:szCs w:val="20"/>
          <w:lang w:eastAsia="es-ES"/>
        </w:rPr>
      </w:pPr>
    </w:p>
    <w:tbl>
      <w:tblPr>
        <w:tblStyle w:val="Tablaconcuadrcula"/>
        <w:tblW w:w="0" w:type="auto"/>
        <w:tblLook w:val="04A0" w:firstRow="1" w:lastRow="0" w:firstColumn="1" w:lastColumn="0" w:noHBand="0" w:noVBand="1"/>
      </w:tblPr>
      <w:tblGrid>
        <w:gridCol w:w="1396"/>
        <w:gridCol w:w="3361"/>
      </w:tblGrid>
      <w:tr w:rsidR="006C3A06" w:rsidRPr="008C1BA6" w14:paraId="7259A5DD" w14:textId="77777777" w:rsidTr="00570887">
        <w:tc>
          <w:tcPr>
            <w:tcW w:w="4951" w:type="dxa"/>
            <w:gridSpan w:val="2"/>
          </w:tcPr>
          <w:p w14:paraId="57BC6ACA" w14:textId="77777777" w:rsidR="006C3A06" w:rsidRPr="008C1BA6" w:rsidRDefault="006C3A06" w:rsidP="00570887">
            <w:pPr>
              <w:spacing w:line="240" w:lineRule="auto"/>
              <w:rPr>
                <w:b/>
                <w:bCs/>
                <w:sz w:val="20"/>
                <w:szCs w:val="20"/>
                <w:lang w:val="es-MX" w:eastAsia="es-ES"/>
              </w:rPr>
            </w:pPr>
            <w:r w:rsidRPr="008C1BA6">
              <w:rPr>
                <w:rFonts w:cs="Times New Roman"/>
                <w:b/>
                <w:bCs/>
                <w:sz w:val="20"/>
                <w:szCs w:val="20"/>
              </w:rPr>
              <w:lastRenderedPageBreak/>
              <w:t>¿Qué dificultades o limitaciones se evidencian para el logro de las habilidades metacognitivas en los estudiantes?</w:t>
            </w:r>
          </w:p>
        </w:tc>
      </w:tr>
      <w:tr w:rsidR="006C3A06" w:rsidRPr="008C1BA6" w14:paraId="7258565B" w14:textId="77777777" w:rsidTr="00FC7E23">
        <w:tc>
          <w:tcPr>
            <w:tcW w:w="1413" w:type="dxa"/>
            <w:vAlign w:val="center"/>
          </w:tcPr>
          <w:p w14:paraId="743D115C"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Autor (año)</w:t>
            </w:r>
          </w:p>
        </w:tc>
        <w:tc>
          <w:tcPr>
            <w:tcW w:w="3538" w:type="dxa"/>
          </w:tcPr>
          <w:p w14:paraId="65CFDCD9" w14:textId="77777777" w:rsidR="006C3A06" w:rsidRPr="008C1BA6" w:rsidRDefault="006C3A06" w:rsidP="00570887">
            <w:pPr>
              <w:spacing w:line="240" w:lineRule="auto"/>
              <w:rPr>
                <w:sz w:val="20"/>
                <w:szCs w:val="20"/>
                <w:lang w:val="es-MX" w:eastAsia="es-ES"/>
              </w:rPr>
            </w:pPr>
            <w:r w:rsidRPr="008C1BA6">
              <w:rPr>
                <w:sz w:val="20"/>
                <w:szCs w:val="20"/>
                <w:lang w:val="es-MX" w:eastAsia="es-ES"/>
              </w:rPr>
              <w:t>Pérez &amp; Galli (2020).</w:t>
            </w:r>
          </w:p>
        </w:tc>
      </w:tr>
      <w:tr w:rsidR="006C3A06" w:rsidRPr="008C1BA6" w14:paraId="2A87B056" w14:textId="77777777" w:rsidTr="00FC7E23">
        <w:tc>
          <w:tcPr>
            <w:tcW w:w="1413" w:type="dxa"/>
            <w:vAlign w:val="center"/>
          </w:tcPr>
          <w:p w14:paraId="41F5E5FB"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Metodología </w:t>
            </w:r>
          </w:p>
        </w:tc>
        <w:tc>
          <w:tcPr>
            <w:tcW w:w="3538" w:type="dxa"/>
          </w:tcPr>
          <w:p w14:paraId="1184B104" w14:textId="77777777" w:rsidR="006C3A06" w:rsidRPr="008C1BA6" w:rsidRDefault="006C3A06" w:rsidP="00570887">
            <w:pPr>
              <w:spacing w:line="240" w:lineRule="auto"/>
              <w:rPr>
                <w:sz w:val="20"/>
                <w:szCs w:val="20"/>
                <w:lang w:val="es-MX" w:eastAsia="es-ES"/>
              </w:rPr>
            </w:pPr>
            <w:r w:rsidRPr="008C1BA6">
              <w:rPr>
                <w:sz w:val="20"/>
                <w:szCs w:val="20"/>
                <w:lang w:val="es-MX" w:eastAsia="es-ES"/>
              </w:rPr>
              <w:t>Enfoque cualitativo, de tipo descriptivo</w:t>
            </w:r>
          </w:p>
        </w:tc>
      </w:tr>
      <w:tr w:rsidR="006C3A06" w:rsidRPr="008C1BA6" w14:paraId="7C60D9DF" w14:textId="77777777" w:rsidTr="00FC7E23">
        <w:tc>
          <w:tcPr>
            <w:tcW w:w="1413" w:type="dxa"/>
            <w:vAlign w:val="center"/>
          </w:tcPr>
          <w:p w14:paraId="32848A77"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Resultados </w:t>
            </w:r>
          </w:p>
        </w:tc>
        <w:tc>
          <w:tcPr>
            <w:tcW w:w="3538" w:type="dxa"/>
          </w:tcPr>
          <w:p w14:paraId="21C0CC0D"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La falta de trasferencia metacognitiva se detecta como una limitación de dichas habilidades, ya que imposibilita aplicar en nuevos contextos lo aprendido. Demostrando así, la falta de interiorización de las habilidades metacognitivas, resultando poco efectivas en la solución de una nueva tarea.  </w:t>
            </w:r>
          </w:p>
        </w:tc>
      </w:tr>
      <w:tr w:rsidR="006C3A06" w:rsidRPr="008C1BA6" w14:paraId="620A9E69" w14:textId="77777777" w:rsidTr="00FC7E23">
        <w:tc>
          <w:tcPr>
            <w:tcW w:w="1413" w:type="dxa"/>
            <w:vAlign w:val="center"/>
          </w:tcPr>
          <w:p w14:paraId="2A934755"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Autor (año)</w:t>
            </w:r>
          </w:p>
        </w:tc>
        <w:tc>
          <w:tcPr>
            <w:tcW w:w="3538" w:type="dxa"/>
          </w:tcPr>
          <w:p w14:paraId="6F246383" w14:textId="0E6D4B6E" w:rsidR="006C3A06" w:rsidRPr="008C1BA6" w:rsidRDefault="006C3A06" w:rsidP="00570887">
            <w:pPr>
              <w:spacing w:line="240" w:lineRule="auto"/>
              <w:rPr>
                <w:sz w:val="20"/>
                <w:szCs w:val="20"/>
                <w:lang w:val="es-MX" w:eastAsia="es-ES"/>
              </w:rPr>
            </w:pPr>
            <w:proofErr w:type="spellStart"/>
            <w:r w:rsidRPr="008C1BA6">
              <w:rPr>
                <w:sz w:val="20"/>
                <w:szCs w:val="20"/>
                <w:lang w:val="es-MX" w:eastAsia="es-ES"/>
              </w:rPr>
              <w:t>Yancachajlla</w:t>
            </w:r>
            <w:proofErr w:type="spellEnd"/>
            <w:r w:rsidRPr="008C1BA6">
              <w:rPr>
                <w:sz w:val="20"/>
                <w:szCs w:val="20"/>
                <w:lang w:val="es-MX" w:eastAsia="es-ES"/>
              </w:rPr>
              <w:t>-Quispe et al.</w:t>
            </w:r>
            <w:r w:rsidR="00BA37C6">
              <w:rPr>
                <w:sz w:val="20"/>
                <w:szCs w:val="20"/>
                <w:lang w:val="es-MX" w:eastAsia="es-ES"/>
              </w:rPr>
              <w:t>,</w:t>
            </w:r>
            <w:r w:rsidRPr="008C1BA6">
              <w:rPr>
                <w:sz w:val="20"/>
                <w:szCs w:val="20"/>
                <w:lang w:val="es-MX" w:eastAsia="es-ES"/>
              </w:rPr>
              <w:t xml:space="preserve"> (2024)</w:t>
            </w:r>
          </w:p>
        </w:tc>
      </w:tr>
      <w:tr w:rsidR="006C3A06" w:rsidRPr="008C1BA6" w14:paraId="4EFA228E" w14:textId="77777777" w:rsidTr="00FC7E23">
        <w:tc>
          <w:tcPr>
            <w:tcW w:w="1413" w:type="dxa"/>
            <w:vAlign w:val="center"/>
          </w:tcPr>
          <w:p w14:paraId="4C6C0BDE"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Metodología </w:t>
            </w:r>
          </w:p>
        </w:tc>
        <w:tc>
          <w:tcPr>
            <w:tcW w:w="3538" w:type="dxa"/>
          </w:tcPr>
          <w:p w14:paraId="681028CD"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Enfoque cuantitativo, de tipo descriptivo </w:t>
            </w:r>
          </w:p>
        </w:tc>
      </w:tr>
      <w:tr w:rsidR="006C3A06" w:rsidRPr="008C1BA6" w14:paraId="2058B58B" w14:textId="77777777" w:rsidTr="00FC7E23">
        <w:tc>
          <w:tcPr>
            <w:tcW w:w="1413" w:type="dxa"/>
            <w:vAlign w:val="center"/>
          </w:tcPr>
          <w:p w14:paraId="6D0C7282"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Resultados </w:t>
            </w:r>
          </w:p>
        </w:tc>
        <w:tc>
          <w:tcPr>
            <w:tcW w:w="3538" w:type="dxa"/>
          </w:tcPr>
          <w:p w14:paraId="1191C5AA"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La mayoría de los estudiantes solo logran desarrollar de manera parcial su conciencia sobre las habilidades de autorregulación y los procesos cognitivos. Sin embargo, muestran mayor desarrollo sobre las habilidades de autoevaluación, evidenciando la necesidad de mejorar la autonomía personal, para alcanzar un dominio global de las habilidades metacognitivas. </w:t>
            </w:r>
          </w:p>
        </w:tc>
      </w:tr>
      <w:tr w:rsidR="006C3A06" w:rsidRPr="008C1BA6" w14:paraId="69677B40" w14:textId="77777777" w:rsidTr="00FC7E23">
        <w:tc>
          <w:tcPr>
            <w:tcW w:w="1413" w:type="dxa"/>
            <w:vAlign w:val="center"/>
          </w:tcPr>
          <w:p w14:paraId="06396479"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Autor (año)</w:t>
            </w:r>
          </w:p>
        </w:tc>
        <w:tc>
          <w:tcPr>
            <w:tcW w:w="3538" w:type="dxa"/>
          </w:tcPr>
          <w:p w14:paraId="62D03AAA" w14:textId="42A9B4DB" w:rsidR="006C3A06" w:rsidRPr="008C1BA6" w:rsidRDefault="006C3A06" w:rsidP="00570887">
            <w:pPr>
              <w:spacing w:line="240" w:lineRule="auto"/>
              <w:rPr>
                <w:sz w:val="20"/>
                <w:szCs w:val="20"/>
                <w:lang w:val="es-MX" w:eastAsia="es-ES"/>
              </w:rPr>
            </w:pPr>
            <w:r w:rsidRPr="008C1BA6">
              <w:rPr>
                <w:sz w:val="20"/>
                <w:szCs w:val="20"/>
                <w:lang w:val="es-MX" w:eastAsia="es-ES"/>
              </w:rPr>
              <w:t>Molina-Montes et al.</w:t>
            </w:r>
            <w:r w:rsidR="00BA37C6">
              <w:rPr>
                <w:sz w:val="20"/>
                <w:szCs w:val="20"/>
                <w:lang w:val="es-MX" w:eastAsia="es-ES"/>
              </w:rPr>
              <w:t>,</w:t>
            </w:r>
            <w:r w:rsidRPr="008C1BA6">
              <w:rPr>
                <w:sz w:val="20"/>
                <w:szCs w:val="20"/>
                <w:lang w:val="es-MX" w:eastAsia="es-ES"/>
              </w:rPr>
              <w:t xml:space="preserve"> (2023)</w:t>
            </w:r>
          </w:p>
        </w:tc>
      </w:tr>
      <w:tr w:rsidR="006C3A06" w:rsidRPr="008C1BA6" w14:paraId="4ED34A30" w14:textId="77777777" w:rsidTr="00FC7E23">
        <w:tc>
          <w:tcPr>
            <w:tcW w:w="1413" w:type="dxa"/>
            <w:vAlign w:val="center"/>
          </w:tcPr>
          <w:p w14:paraId="41F02AE1"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Metodología </w:t>
            </w:r>
          </w:p>
        </w:tc>
        <w:tc>
          <w:tcPr>
            <w:tcW w:w="3538" w:type="dxa"/>
          </w:tcPr>
          <w:p w14:paraId="35A9D168" w14:textId="77777777" w:rsidR="006C3A06" w:rsidRPr="008C1BA6" w:rsidRDefault="006C3A06" w:rsidP="00570887">
            <w:pPr>
              <w:spacing w:line="240" w:lineRule="auto"/>
              <w:rPr>
                <w:sz w:val="20"/>
                <w:szCs w:val="20"/>
                <w:lang w:val="es-MX" w:eastAsia="es-ES"/>
              </w:rPr>
            </w:pPr>
            <w:r w:rsidRPr="008C1BA6">
              <w:rPr>
                <w:sz w:val="20"/>
                <w:szCs w:val="20"/>
                <w:lang w:val="es-MX" w:eastAsia="es-ES"/>
              </w:rPr>
              <w:t>Enfoque mixto, de nivel descriptivo</w:t>
            </w:r>
          </w:p>
        </w:tc>
      </w:tr>
      <w:tr w:rsidR="006C3A06" w:rsidRPr="008C1BA6" w14:paraId="206230D4" w14:textId="77777777" w:rsidTr="00FC7E23">
        <w:tc>
          <w:tcPr>
            <w:tcW w:w="1413" w:type="dxa"/>
            <w:vAlign w:val="center"/>
          </w:tcPr>
          <w:p w14:paraId="1AD1F140"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Resultados </w:t>
            </w:r>
          </w:p>
        </w:tc>
        <w:tc>
          <w:tcPr>
            <w:tcW w:w="3538" w:type="dxa"/>
          </w:tcPr>
          <w:p w14:paraId="0320E79D"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El 77% de estudiantes señalo tener dificultades en identificar lo más significativo de cada proceso cognitivo. Además, el 68% demostraron falencias en el aspecto de planificación personal del aprendizaje. Determinando que ambos factores limitan el adecuado desarrollo de las habilidades metacognitivas. </w:t>
            </w:r>
          </w:p>
        </w:tc>
      </w:tr>
      <w:tr w:rsidR="006C3A06" w:rsidRPr="008C1BA6" w14:paraId="29D51626" w14:textId="77777777" w:rsidTr="00FC7E23">
        <w:tc>
          <w:tcPr>
            <w:tcW w:w="1413" w:type="dxa"/>
            <w:vAlign w:val="center"/>
          </w:tcPr>
          <w:p w14:paraId="71F7F0BC"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Autor (año)</w:t>
            </w:r>
          </w:p>
        </w:tc>
        <w:tc>
          <w:tcPr>
            <w:tcW w:w="3538" w:type="dxa"/>
          </w:tcPr>
          <w:p w14:paraId="4FDB4439" w14:textId="0CAE4A59" w:rsidR="006C3A06" w:rsidRPr="008C1BA6" w:rsidRDefault="006C3A06" w:rsidP="00570887">
            <w:pPr>
              <w:spacing w:line="240" w:lineRule="auto"/>
              <w:rPr>
                <w:sz w:val="20"/>
                <w:szCs w:val="20"/>
                <w:lang w:val="es-MX" w:eastAsia="es-ES"/>
              </w:rPr>
            </w:pPr>
            <w:proofErr w:type="spellStart"/>
            <w:r w:rsidRPr="008C1BA6">
              <w:rPr>
                <w:sz w:val="20"/>
                <w:szCs w:val="20"/>
                <w:lang w:eastAsia="es-ES"/>
              </w:rPr>
              <w:t>Hijarro-Vercher</w:t>
            </w:r>
            <w:proofErr w:type="spellEnd"/>
            <w:r w:rsidRPr="008C1BA6">
              <w:rPr>
                <w:sz w:val="20"/>
                <w:szCs w:val="20"/>
                <w:lang w:eastAsia="es-ES"/>
              </w:rPr>
              <w:t xml:space="preserve"> et al.</w:t>
            </w:r>
            <w:r w:rsidR="00BA37C6">
              <w:rPr>
                <w:sz w:val="20"/>
                <w:szCs w:val="20"/>
                <w:lang w:eastAsia="es-ES"/>
              </w:rPr>
              <w:t>,</w:t>
            </w:r>
            <w:r w:rsidRPr="008C1BA6">
              <w:rPr>
                <w:sz w:val="20"/>
                <w:szCs w:val="20"/>
                <w:lang w:eastAsia="es-ES"/>
              </w:rPr>
              <w:t xml:space="preserve"> (2023) </w:t>
            </w:r>
          </w:p>
        </w:tc>
      </w:tr>
      <w:tr w:rsidR="006C3A06" w:rsidRPr="008C1BA6" w14:paraId="045E0FED" w14:textId="77777777" w:rsidTr="00FC7E23">
        <w:tc>
          <w:tcPr>
            <w:tcW w:w="1413" w:type="dxa"/>
            <w:vAlign w:val="center"/>
          </w:tcPr>
          <w:p w14:paraId="6EBF88AB"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Metodología </w:t>
            </w:r>
          </w:p>
        </w:tc>
        <w:tc>
          <w:tcPr>
            <w:tcW w:w="3538" w:type="dxa"/>
          </w:tcPr>
          <w:p w14:paraId="44EAF24B"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Enfoque cuantitativo, de carácter transversal </w:t>
            </w:r>
          </w:p>
        </w:tc>
      </w:tr>
      <w:tr w:rsidR="006C3A06" w:rsidRPr="008C1BA6" w14:paraId="5704792D" w14:textId="77777777" w:rsidTr="00FC7E23">
        <w:tc>
          <w:tcPr>
            <w:tcW w:w="1413" w:type="dxa"/>
            <w:vAlign w:val="center"/>
          </w:tcPr>
          <w:p w14:paraId="2795A10F"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Resultados </w:t>
            </w:r>
          </w:p>
        </w:tc>
        <w:tc>
          <w:tcPr>
            <w:tcW w:w="3538" w:type="dxa"/>
          </w:tcPr>
          <w:p w14:paraId="32508B80" w14:textId="77777777" w:rsidR="006C3A06" w:rsidRPr="008C1BA6" w:rsidRDefault="006C3A06" w:rsidP="00570887">
            <w:pPr>
              <w:spacing w:line="240" w:lineRule="auto"/>
              <w:rPr>
                <w:sz w:val="20"/>
                <w:szCs w:val="20"/>
                <w:lang w:val="es-MX" w:eastAsia="es-ES"/>
              </w:rPr>
            </w:pPr>
            <w:r w:rsidRPr="008C1BA6">
              <w:rPr>
                <w:sz w:val="20"/>
                <w:szCs w:val="20"/>
                <w:lang w:val="es-MX" w:eastAsia="es-ES"/>
              </w:rPr>
              <w:t>Los estudiantes de secundaria procesan información en la resolución de problemas de cualquier área, de modo muy superficial (nivel bajo=1.41-2.79 puntos) y sin un control adecuado, lo que les dificultad detectar los errores. Demostrando el bajo nivel de la habilidad control metacognitivo en los estudiantes.</w:t>
            </w:r>
          </w:p>
        </w:tc>
      </w:tr>
      <w:tr w:rsidR="006C3A06" w:rsidRPr="008C1BA6" w14:paraId="445DA1FA" w14:textId="77777777" w:rsidTr="00FC7E23">
        <w:tc>
          <w:tcPr>
            <w:tcW w:w="1413" w:type="dxa"/>
            <w:vAlign w:val="center"/>
          </w:tcPr>
          <w:p w14:paraId="61A99EB8"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Autor (año)</w:t>
            </w:r>
          </w:p>
        </w:tc>
        <w:tc>
          <w:tcPr>
            <w:tcW w:w="3538" w:type="dxa"/>
          </w:tcPr>
          <w:p w14:paraId="433ADDD9" w14:textId="57294117" w:rsidR="006C3A06" w:rsidRPr="008C1BA6" w:rsidRDefault="006C3A06" w:rsidP="00570887">
            <w:pPr>
              <w:spacing w:line="240" w:lineRule="auto"/>
              <w:rPr>
                <w:sz w:val="20"/>
                <w:szCs w:val="20"/>
                <w:lang w:val="es-MX" w:eastAsia="es-ES"/>
              </w:rPr>
            </w:pPr>
            <w:proofErr w:type="spellStart"/>
            <w:r w:rsidRPr="008C1BA6">
              <w:rPr>
                <w:sz w:val="20"/>
                <w:szCs w:val="20"/>
                <w:lang w:eastAsia="es-ES"/>
              </w:rPr>
              <w:t>Bouiri</w:t>
            </w:r>
            <w:proofErr w:type="spellEnd"/>
            <w:r w:rsidRPr="008C1BA6">
              <w:rPr>
                <w:sz w:val="20"/>
                <w:szCs w:val="20"/>
                <w:lang w:eastAsia="es-ES"/>
              </w:rPr>
              <w:t> et al.</w:t>
            </w:r>
            <w:r w:rsidR="00BA37C6">
              <w:rPr>
                <w:sz w:val="20"/>
                <w:szCs w:val="20"/>
                <w:lang w:eastAsia="es-ES"/>
              </w:rPr>
              <w:t>,</w:t>
            </w:r>
            <w:r w:rsidRPr="008C1BA6">
              <w:rPr>
                <w:sz w:val="20"/>
                <w:szCs w:val="20"/>
                <w:lang w:eastAsia="es-ES"/>
              </w:rPr>
              <w:t xml:space="preserve"> (2023) </w:t>
            </w:r>
          </w:p>
        </w:tc>
      </w:tr>
      <w:tr w:rsidR="006C3A06" w:rsidRPr="008C1BA6" w14:paraId="1F1C128D" w14:textId="77777777" w:rsidTr="00FC7E23">
        <w:tc>
          <w:tcPr>
            <w:tcW w:w="1413" w:type="dxa"/>
            <w:vAlign w:val="center"/>
          </w:tcPr>
          <w:p w14:paraId="571BCCFC"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Metodología </w:t>
            </w:r>
          </w:p>
        </w:tc>
        <w:tc>
          <w:tcPr>
            <w:tcW w:w="3538" w:type="dxa"/>
          </w:tcPr>
          <w:p w14:paraId="6093BF3B"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Enfoque cualitativo, tipo investigación-acción </w:t>
            </w:r>
          </w:p>
        </w:tc>
      </w:tr>
      <w:tr w:rsidR="006C3A06" w:rsidRPr="008C1BA6" w14:paraId="13671C4F" w14:textId="77777777" w:rsidTr="00FC7E23">
        <w:tc>
          <w:tcPr>
            <w:tcW w:w="1413" w:type="dxa"/>
            <w:vAlign w:val="center"/>
          </w:tcPr>
          <w:p w14:paraId="13007614"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Resultados </w:t>
            </w:r>
          </w:p>
        </w:tc>
        <w:tc>
          <w:tcPr>
            <w:tcW w:w="3538" w:type="dxa"/>
          </w:tcPr>
          <w:p w14:paraId="13BEA25A"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Los estudiantes cerca de un 43% no lograron dar resolución a los problemas del área de matemáticas ni tampoco concluyeron su ensayo en el área de escritura debido a deficiencias en las habilidades de conocimiento metacognitivo, fundamentalmente por problemas en la memorización de los procesos y la falta de compresión de la actividad. </w:t>
            </w:r>
          </w:p>
        </w:tc>
      </w:tr>
      <w:tr w:rsidR="006C3A06" w:rsidRPr="008C1BA6" w14:paraId="478A9F9B" w14:textId="77777777" w:rsidTr="00FC7E23">
        <w:tc>
          <w:tcPr>
            <w:tcW w:w="1413" w:type="dxa"/>
            <w:vAlign w:val="center"/>
          </w:tcPr>
          <w:p w14:paraId="75B5AC5B"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Autor (año)</w:t>
            </w:r>
          </w:p>
        </w:tc>
        <w:tc>
          <w:tcPr>
            <w:tcW w:w="3538" w:type="dxa"/>
          </w:tcPr>
          <w:p w14:paraId="55A21EF6" w14:textId="77777777" w:rsidR="006C3A06" w:rsidRPr="008C1BA6" w:rsidRDefault="006C3A06" w:rsidP="00570887">
            <w:pPr>
              <w:spacing w:line="240" w:lineRule="auto"/>
              <w:rPr>
                <w:sz w:val="20"/>
                <w:szCs w:val="20"/>
                <w:lang w:val="es-MX" w:eastAsia="es-ES"/>
              </w:rPr>
            </w:pPr>
            <w:r w:rsidRPr="008C1BA6">
              <w:rPr>
                <w:sz w:val="20"/>
                <w:szCs w:val="20"/>
                <w:lang w:val="es-MX" w:eastAsia="es-ES"/>
              </w:rPr>
              <w:t>Otero &amp; Da Rosa (2023)</w:t>
            </w:r>
          </w:p>
        </w:tc>
      </w:tr>
      <w:tr w:rsidR="006C3A06" w:rsidRPr="008C1BA6" w14:paraId="7EECBC1F" w14:textId="77777777" w:rsidTr="00FC7E23">
        <w:tc>
          <w:tcPr>
            <w:tcW w:w="1413" w:type="dxa"/>
            <w:vAlign w:val="center"/>
          </w:tcPr>
          <w:p w14:paraId="2C19C7CA"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Metodología </w:t>
            </w:r>
          </w:p>
        </w:tc>
        <w:tc>
          <w:tcPr>
            <w:tcW w:w="3538" w:type="dxa"/>
          </w:tcPr>
          <w:p w14:paraId="741258FC"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Enfoque cualitativo, de revisión documental </w:t>
            </w:r>
          </w:p>
        </w:tc>
      </w:tr>
      <w:tr w:rsidR="006C3A06" w:rsidRPr="008C1BA6" w14:paraId="133B573D" w14:textId="77777777" w:rsidTr="00FC7E23">
        <w:tc>
          <w:tcPr>
            <w:tcW w:w="1413" w:type="dxa"/>
            <w:vAlign w:val="center"/>
          </w:tcPr>
          <w:p w14:paraId="5AF9E5C6" w14:textId="77777777" w:rsidR="006C3A06" w:rsidRPr="008C1BA6" w:rsidRDefault="006C3A06" w:rsidP="00FC7E23">
            <w:pPr>
              <w:spacing w:line="240" w:lineRule="auto"/>
              <w:jc w:val="left"/>
              <w:rPr>
                <w:sz w:val="20"/>
                <w:szCs w:val="20"/>
                <w:lang w:val="es-MX" w:eastAsia="es-ES"/>
              </w:rPr>
            </w:pPr>
            <w:r w:rsidRPr="008C1BA6">
              <w:rPr>
                <w:sz w:val="20"/>
                <w:szCs w:val="20"/>
                <w:lang w:val="es-MX" w:eastAsia="es-ES"/>
              </w:rPr>
              <w:t xml:space="preserve">Resultados </w:t>
            </w:r>
          </w:p>
        </w:tc>
        <w:tc>
          <w:tcPr>
            <w:tcW w:w="3538" w:type="dxa"/>
          </w:tcPr>
          <w:p w14:paraId="3FF0C827" w14:textId="77777777" w:rsidR="006C3A06" w:rsidRPr="008C1BA6" w:rsidRDefault="006C3A06" w:rsidP="00570887">
            <w:pPr>
              <w:spacing w:line="240" w:lineRule="auto"/>
              <w:rPr>
                <w:sz w:val="20"/>
                <w:szCs w:val="20"/>
                <w:lang w:val="es-MX" w:eastAsia="es-ES"/>
              </w:rPr>
            </w:pPr>
            <w:r w:rsidRPr="008C1BA6">
              <w:rPr>
                <w:sz w:val="20"/>
                <w:szCs w:val="20"/>
                <w:lang w:val="es-MX" w:eastAsia="es-ES"/>
              </w:rPr>
              <w:t xml:space="preserve">El desconocimiento e incomprensión de las tareas, se debe a las falencias en el manejo de habilidades de conocimiento metacognitivo, expresados en la falta de conocimiento sobre el yo, de la tarea y sobre las estrategias efectivas. </w:t>
            </w:r>
          </w:p>
        </w:tc>
      </w:tr>
    </w:tbl>
    <w:p w14:paraId="668E752E" w14:textId="1145B00F" w:rsidR="006C3A06" w:rsidRPr="008C1BA6" w:rsidRDefault="006C3A06" w:rsidP="00FC7E23">
      <w:pPr>
        <w:spacing w:before="120" w:after="120" w:line="240" w:lineRule="auto"/>
        <w:jc w:val="center"/>
        <w:rPr>
          <w:sz w:val="20"/>
          <w:szCs w:val="20"/>
          <w:lang w:eastAsia="es-ES"/>
        </w:rPr>
      </w:pPr>
      <w:r w:rsidRPr="008C1BA6">
        <w:rPr>
          <w:b/>
          <w:bCs/>
          <w:sz w:val="20"/>
          <w:szCs w:val="20"/>
          <w:lang w:val="es-MX" w:eastAsia="es-ES"/>
        </w:rPr>
        <w:t>Tabla 3.</w:t>
      </w:r>
      <w:r w:rsidRPr="008C1BA6">
        <w:rPr>
          <w:sz w:val="20"/>
          <w:szCs w:val="20"/>
          <w:lang w:val="es-MX" w:eastAsia="es-ES"/>
        </w:rPr>
        <w:t xml:space="preserve"> Dificultades o limitaciones para el logro de habilidades metacognitivas</w:t>
      </w:r>
    </w:p>
    <w:p w14:paraId="0232647E" w14:textId="77777777" w:rsidR="006C3A06" w:rsidRPr="008C1BA6" w:rsidRDefault="006C3A06" w:rsidP="00FC7E23">
      <w:pPr>
        <w:keepNext/>
        <w:widowControl w:val="0"/>
        <w:tabs>
          <w:tab w:val="left" w:pos="720"/>
        </w:tabs>
        <w:autoSpaceDE w:val="0"/>
        <w:autoSpaceDN w:val="0"/>
        <w:spacing w:before="120" w:after="120"/>
        <w:jc w:val="center"/>
        <w:outlineLvl w:val="1"/>
        <w:rPr>
          <w:rFonts w:eastAsia="Times New Roman" w:cs="Times New Roman"/>
          <w:b/>
          <w:lang w:eastAsia="es-ES"/>
        </w:rPr>
      </w:pPr>
      <w:r w:rsidRPr="008C1BA6">
        <w:rPr>
          <w:rFonts w:eastAsia="Times New Roman" w:cs="Times New Roman"/>
          <w:b/>
          <w:lang w:eastAsia="es-ES"/>
        </w:rPr>
        <w:t>Discusión</w:t>
      </w:r>
    </w:p>
    <w:p w14:paraId="6245F623" w14:textId="77777777" w:rsidR="006C3A06" w:rsidRPr="008C1BA6" w:rsidRDefault="006C3A06" w:rsidP="00FC7E23">
      <w:pPr>
        <w:spacing w:before="120"/>
        <w:ind w:firstLine="567"/>
        <w:rPr>
          <w:lang w:val="es-MX" w:eastAsia="es-ES"/>
        </w:rPr>
      </w:pPr>
      <w:r w:rsidRPr="008C1BA6">
        <w:rPr>
          <w:lang w:eastAsia="es-ES"/>
        </w:rPr>
        <w:t xml:space="preserve">Este estudio permitió analizar </w:t>
      </w:r>
      <w:r w:rsidRPr="008C1BA6">
        <w:rPr>
          <w:lang w:val="es-MX" w:eastAsia="es-ES"/>
        </w:rPr>
        <w:t xml:space="preserve">las estrategias pedagógicas aplicadas por los docentes para favorecer a la formación de habilidades metacognitivas en los estudiantes, descubriendo la variedad que existen y su utilidad para alcanzar dicho fin. Encontrando coincidencia en los resultados de las investigaciones de Morán-Goya et al. (2025) y Salazar-Béjar &amp; Cáceres-Mesa (2022), respecto al uso de organizadores gráficos, los cuales permiten que el alumnado reflexione acerca de las ideas principales extraídas, autoevaluando su comprensión sobre un determinado tema, lo que conlleva a estimular el conocimiento metacognitivo. </w:t>
      </w:r>
    </w:p>
    <w:p w14:paraId="310077AE" w14:textId="4EDA20B3" w:rsidR="006C3A06" w:rsidRPr="008C1BA6" w:rsidRDefault="006C3A06" w:rsidP="00FC7E23">
      <w:pPr>
        <w:spacing w:before="120"/>
        <w:ind w:firstLine="567"/>
        <w:rPr>
          <w:lang w:val="es-MX" w:eastAsia="es-ES"/>
        </w:rPr>
      </w:pPr>
      <w:r w:rsidRPr="008C1BA6">
        <w:rPr>
          <w:lang w:val="es-MX" w:eastAsia="es-ES"/>
        </w:rPr>
        <w:t xml:space="preserve">Otra estrategia que se encontró relevante fue el ABP como consta en los estudios de Vargas et </w:t>
      </w:r>
      <w:r w:rsidRPr="008C1BA6">
        <w:rPr>
          <w:lang w:val="es-MX" w:eastAsia="es-ES"/>
        </w:rPr>
        <w:lastRenderedPageBreak/>
        <w:t>al.</w:t>
      </w:r>
      <w:r w:rsidR="00BA37C6">
        <w:rPr>
          <w:lang w:val="es-MX" w:eastAsia="es-ES"/>
        </w:rPr>
        <w:t>,</w:t>
      </w:r>
      <w:r w:rsidRPr="008C1BA6">
        <w:rPr>
          <w:lang w:val="es-MX" w:eastAsia="es-ES"/>
        </w:rPr>
        <w:t xml:space="preserve"> (2023) y </w:t>
      </w:r>
      <w:proofErr w:type="spellStart"/>
      <w:r w:rsidRPr="008C1BA6">
        <w:rPr>
          <w:lang w:val="es-MX" w:eastAsia="es-ES"/>
        </w:rPr>
        <w:t>Utami</w:t>
      </w:r>
      <w:proofErr w:type="spellEnd"/>
      <w:r w:rsidRPr="008C1BA6">
        <w:rPr>
          <w:lang w:val="es-MX" w:eastAsia="es-ES"/>
        </w:rPr>
        <w:t xml:space="preserve"> et al.</w:t>
      </w:r>
      <w:r w:rsidR="00531CAF">
        <w:rPr>
          <w:lang w:val="es-MX" w:eastAsia="es-ES"/>
        </w:rPr>
        <w:t>,</w:t>
      </w:r>
      <w:r w:rsidRPr="008C1BA6">
        <w:rPr>
          <w:lang w:val="es-MX" w:eastAsia="es-ES"/>
        </w:rPr>
        <w:t xml:space="preserve"> (2020), debido a que permite que el estudiante identifique lo ya sabe, para que a partir de eso planifique la forma de dar solución a un problema, para que finalmente evalué la pertinencia de su actuación. </w:t>
      </w:r>
    </w:p>
    <w:p w14:paraId="79FC2C51" w14:textId="21254D9E" w:rsidR="006C3A06" w:rsidRPr="008C1BA6" w:rsidRDefault="006C3A06" w:rsidP="00FC7E23">
      <w:pPr>
        <w:spacing w:before="120"/>
        <w:ind w:firstLine="567"/>
        <w:rPr>
          <w:lang w:val="es-MX" w:eastAsia="es-ES"/>
        </w:rPr>
      </w:pPr>
      <w:r w:rsidRPr="008C1BA6">
        <w:rPr>
          <w:lang w:val="es-MX" w:eastAsia="es-ES"/>
        </w:rPr>
        <w:t xml:space="preserve">De otro lado, según refieren las investigaciones de </w:t>
      </w:r>
      <w:proofErr w:type="spellStart"/>
      <w:r w:rsidRPr="008C1BA6">
        <w:rPr>
          <w:lang w:val="es-MX" w:eastAsia="es-ES"/>
        </w:rPr>
        <w:t>Lavrysh</w:t>
      </w:r>
      <w:proofErr w:type="spellEnd"/>
      <w:r w:rsidRPr="008C1BA6">
        <w:rPr>
          <w:lang w:val="es-MX" w:eastAsia="es-ES"/>
        </w:rPr>
        <w:t xml:space="preserve"> et al. (2023) y </w:t>
      </w:r>
      <w:proofErr w:type="spellStart"/>
      <w:r w:rsidRPr="008C1BA6">
        <w:rPr>
          <w:lang w:val="es-MX" w:eastAsia="es-ES"/>
        </w:rPr>
        <w:t>Utami</w:t>
      </w:r>
      <w:proofErr w:type="spellEnd"/>
      <w:r w:rsidRPr="008C1BA6">
        <w:rPr>
          <w:lang w:val="es-MX" w:eastAsia="es-ES"/>
        </w:rPr>
        <w:t xml:space="preserve"> et al.</w:t>
      </w:r>
      <w:r w:rsidR="00531CAF">
        <w:rPr>
          <w:lang w:val="es-MX" w:eastAsia="es-ES"/>
        </w:rPr>
        <w:t>,</w:t>
      </w:r>
      <w:r w:rsidRPr="008C1BA6">
        <w:rPr>
          <w:lang w:val="es-MX" w:eastAsia="es-ES"/>
        </w:rPr>
        <w:t xml:space="preserve"> (2020), la inclusión de la tecnología representa una estrategia favorable al desarrollo de las habilidades metacognitivas, ya que, mediante las narrativas digitales, la </w:t>
      </w:r>
      <w:proofErr w:type="spellStart"/>
      <w:r w:rsidRPr="008C1BA6">
        <w:rPr>
          <w:lang w:val="es-MX" w:eastAsia="es-ES"/>
        </w:rPr>
        <w:t>re</w:t>
      </w:r>
      <w:r w:rsidR="00BA37C6">
        <w:rPr>
          <w:lang w:val="es-MX" w:eastAsia="es-ES"/>
        </w:rPr>
        <w:t>,</w:t>
      </w:r>
      <w:r w:rsidRPr="008C1BA6">
        <w:rPr>
          <w:lang w:val="es-MX" w:eastAsia="es-ES"/>
        </w:rPr>
        <w:t>alidad</w:t>
      </w:r>
      <w:proofErr w:type="spellEnd"/>
      <w:r w:rsidRPr="008C1BA6">
        <w:rPr>
          <w:lang w:val="es-MX" w:eastAsia="es-ES"/>
        </w:rPr>
        <w:t xml:space="preserve"> aumentada u otro tipo de TIC posibilita que el estudiante gestione efectivamente su propio proceso de aprendizaje.</w:t>
      </w:r>
    </w:p>
    <w:p w14:paraId="5A3D2506" w14:textId="522BA143" w:rsidR="006C3A06" w:rsidRPr="008C1BA6" w:rsidRDefault="006C3A06" w:rsidP="00FC7E23">
      <w:pPr>
        <w:spacing w:before="120"/>
        <w:ind w:firstLine="567"/>
        <w:rPr>
          <w:lang w:val="es-MX" w:eastAsia="es-ES"/>
        </w:rPr>
      </w:pPr>
      <w:r w:rsidRPr="008C1BA6">
        <w:rPr>
          <w:lang w:val="es-MX" w:eastAsia="es-ES"/>
        </w:rPr>
        <w:t>En torno a los factores contextuales que posibilitan el desarrollo de habilidades metacognitivas en los estudiantes, se encontró coincidencia en las investigaciones de Ramírez-Mera &amp; Tur (2023), Martínez-Rodríguez et al.</w:t>
      </w:r>
      <w:r w:rsidR="00531CAF">
        <w:rPr>
          <w:lang w:val="es-MX" w:eastAsia="es-ES"/>
        </w:rPr>
        <w:t>,</w:t>
      </w:r>
      <w:r w:rsidRPr="008C1BA6">
        <w:rPr>
          <w:lang w:val="es-MX" w:eastAsia="es-ES"/>
        </w:rPr>
        <w:t xml:space="preserve"> (2025), Briceño-Martínez et al.</w:t>
      </w:r>
      <w:r w:rsidR="00865FD5">
        <w:rPr>
          <w:lang w:val="es-MX" w:eastAsia="es-ES"/>
        </w:rPr>
        <w:t>,</w:t>
      </w:r>
      <w:r w:rsidRPr="008C1BA6">
        <w:rPr>
          <w:lang w:val="es-MX" w:eastAsia="es-ES"/>
        </w:rPr>
        <w:t xml:space="preserve"> (2024) y Nieto-Márquez et al.</w:t>
      </w:r>
      <w:r w:rsidR="00BA37C6">
        <w:rPr>
          <w:lang w:val="es-MX" w:eastAsia="es-ES"/>
        </w:rPr>
        <w:t>,</w:t>
      </w:r>
      <w:r w:rsidRPr="008C1BA6">
        <w:rPr>
          <w:lang w:val="es-MX" w:eastAsia="es-ES"/>
        </w:rPr>
        <w:t xml:space="preserve"> (2021), quienes señalan que el factor motivacional y las emociones positivas favorecen significativamente en el desarrollo y adquisición de las habilidades metacognitivas, debido a que cuando el estudiante se siente entusiasmado, asume un rol activo en el proceso de aprendizaje, reflexionando y evaluando sus progresos, limitaciones y logros. </w:t>
      </w:r>
    </w:p>
    <w:p w14:paraId="76C22BEC" w14:textId="77777777" w:rsidR="006C3A06" w:rsidRPr="008C1BA6" w:rsidRDefault="006C3A06" w:rsidP="00FC7E23">
      <w:pPr>
        <w:spacing w:before="120"/>
        <w:ind w:firstLine="567"/>
        <w:rPr>
          <w:lang w:eastAsia="es-ES"/>
        </w:rPr>
      </w:pPr>
      <w:r w:rsidRPr="008C1BA6">
        <w:rPr>
          <w:lang w:val="es-MX" w:eastAsia="es-ES"/>
        </w:rPr>
        <w:t xml:space="preserve">La metodología del docente constituye otro factor importante que coadyuva al desarrollo de </w:t>
      </w:r>
      <w:r w:rsidRPr="008C1BA6">
        <w:rPr>
          <w:lang w:val="es-MX" w:eastAsia="es-ES"/>
        </w:rPr>
        <w:t xml:space="preserve">estas habilidades, como señalan en sus investigaciones </w:t>
      </w:r>
      <w:proofErr w:type="spellStart"/>
      <w:r w:rsidRPr="008C1BA6">
        <w:rPr>
          <w:lang w:val="es-MX" w:eastAsia="es-ES"/>
        </w:rPr>
        <w:t>Iskakova</w:t>
      </w:r>
      <w:proofErr w:type="spellEnd"/>
      <w:r w:rsidRPr="008C1BA6">
        <w:rPr>
          <w:lang w:val="es-MX" w:eastAsia="es-ES"/>
        </w:rPr>
        <w:t xml:space="preserve"> &amp; </w:t>
      </w:r>
      <w:proofErr w:type="spellStart"/>
      <w:r w:rsidRPr="008C1BA6">
        <w:rPr>
          <w:lang w:val="es-MX" w:eastAsia="es-ES"/>
        </w:rPr>
        <w:t>Nurumzhanova</w:t>
      </w:r>
      <w:proofErr w:type="spellEnd"/>
      <w:r w:rsidRPr="008C1BA6">
        <w:rPr>
          <w:lang w:val="es-MX" w:eastAsia="es-ES"/>
        </w:rPr>
        <w:t xml:space="preserve"> (2024) y Dinamarca &amp; Yáñez-Monje (2024), quienes enfatizan que </w:t>
      </w:r>
      <w:r w:rsidRPr="008C1BA6">
        <w:rPr>
          <w:lang w:eastAsia="es-ES"/>
        </w:rPr>
        <w:t xml:space="preserve">la enseñanza basada en la transdisciplinariedad, así como la </w:t>
      </w:r>
      <w:r w:rsidRPr="008C1BA6">
        <w:rPr>
          <w:lang w:val="es-MX" w:eastAsia="es-ES"/>
        </w:rPr>
        <w:t xml:space="preserve">innovación evaluativa son aspectos preponderantes, debido a que conduce a los estudiantes a la </w:t>
      </w:r>
      <w:r w:rsidRPr="008C1BA6">
        <w:rPr>
          <w:lang w:eastAsia="es-ES"/>
        </w:rPr>
        <w:t xml:space="preserve">planificación de acciones y estrategias de forma consciente para responder las demandas educativas. </w:t>
      </w:r>
    </w:p>
    <w:p w14:paraId="121BE749" w14:textId="64B30331" w:rsidR="006C3A06" w:rsidRPr="008C1BA6" w:rsidRDefault="006C3A06" w:rsidP="00FC7E23">
      <w:pPr>
        <w:spacing w:before="120"/>
        <w:ind w:firstLine="567"/>
        <w:rPr>
          <w:lang w:val="es-MX" w:eastAsia="es-ES"/>
        </w:rPr>
      </w:pPr>
      <w:r w:rsidRPr="008C1BA6">
        <w:rPr>
          <w:lang w:eastAsia="es-ES"/>
        </w:rPr>
        <w:t>Respecto a las dificultades</w:t>
      </w:r>
      <w:r w:rsidRPr="008C1BA6">
        <w:rPr>
          <w:rFonts w:cs="Times New Roman"/>
          <w:b/>
          <w:bCs/>
          <w:sz w:val="20"/>
          <w:szCs w:val="20"/>
        </w:rPr>
        <w:t xml:space="preserve"> </w:t>
      </w:r>
      <w:r w:rsidRPr="008C1BA6">
        <w:rPr>
          <w:rFonts w:cs="Times New Roman"/>
          <w:szCs w:val="24"/>
        </w:rPr>
        <w:t>o limitaciones</w:t>
      </w:r>
      <w:r w:rsidRPr="008C1BA6">
        <w:rPr>
          <w:rFonts w:cs="Times New Roman"/>
          <w:b/>
          <w:bCs/>
          <w:szCs w:val="24"/>
        </w:rPr>
        <w:t xml:space="preserve"> </w:t>
      </w:r>
      <w:r w:rsidRPr="008C1BA6">
        <w:rPr>
          <w:rFonts w:cs="Times New Roman"/>
          <w:szCs w:val="24"/>
        </w:rPr>
        <w:t xml:space="preserve">que </w:t>
      </w:r>
      <w:r w:rsidRPr="008C1BA6">
        <w:rPr>
          <w:lang w:eastAsia="es-ES"/>
        </w:rPr>
        <w:t xml:space="preserve">se presentan para el logro de las habilidades metacognitivas, se encontró coincidencia en los estudios de </w:t>
      </w:r>
      <w:r w:rsidRPr="008C1BA6">
        <w:rPr>
          <w:lang w:val="es-MX" w:eastAsia="es-ES"/>
        </w:rPr>
        <w:t xml:space="preserve">Pérez &amp; Galli (2020), </w:t>
      </w:r>
      <w:proofErr w:type="spellStart"/>
      <w:r w:rsidRPr="008C1BA6">
        <w:rPr>
          <w:lang w:eastAsia="es-ES"/>
        </w:rPr>
        <w:t>Bouiri</w:t>
      </w:r>
      <w:proofErr w:type="spellEnd"/>
      <w:r w:rsidRPr="008C1BA6">
        <w:rPr>
          <w:lang w:eastAsia="es-ES"/>
        </w:rPr>
        <w:t> et al.</w:t>
      </w:r>
      <w:r w:rsidR="00BA37C6">
        <w:rPr>
          <w:lang w:eastAsia="es-ES"/>
        </w:rPr>
        <w:t>,</w:t>
      </w:r>
      <w:r w:rsidRPr="008C1BA6">
        <w:rPr>
          <w:lang w:eastAsia="es-ES"/>
        </w:rPr>
        <w:t xml:space="preserve"> (2023) y </w:t>
      </w:r>
      <w:r w:rsidRPr="008C1BA6">
        <w:rPr>
          <w:lang w:val="es-MX" w:eastAsia="es-ES"/>
        </w:rPr>
        <w:t xml:space="preserve">Otero &amp; Da Rosa (2023) ya que estos señalan </w:t>
      </w:r>
      <w:bookmarkStart w:id="6" w:name="_Hlk212572066"/>
      <w:r w:rsidRPr="008C1BA6">
        <w:rPr>
          <w:lang w:val="es-MX" w:eastAsia="es-ES"/>
        </w:rPr>
        <w:t>deficiencias en las habilidades de conocimiento metacognitivo, con relación</w:t>
      </w:r>
      <w:r w:rsidRPr="008C1BA6">
        <w:rPr>
          <w:sz w:val="20"/>
          <w:szCs w:val="20"/>
          <w:lang w:val="es-MX" w:eastAsia="es-ES"/>
        </w:rPr>
        <w:t xml:space="preserve"> </w:t>
      </w:r>
      <w:r w:rsidRPr="008C1BA6">
        <w:rPr>
          <w:lang w:val="es-MX" w:eastAsia="es-ES"/>
        </w:rPr>
        <w:t>a la memorización de los procesos que deben seguir los estudiantes para alcanzar sus aprendizajes, la falta de interiorización sobre la forma en que aprenden y la incomprensión de la tarea.</w:t>
      </w:r>
    </w:p>
    <w:bookmarkEnd w:id="6"/>
    <w:p w14:paraId="53849A62" w14:textId="3B67D23D" w:rsidR="006C3A06" w:rsidRPr="008C1BA6" w:rsidRDefault="006C3A06" w:rsidP="00FC7E23">
      <w:pPr>
        <w:spacing w:before="120"/>
        <w:ind w:firstLine="567"/>
        <w:rPr>
          <w:lang w:val="es-MX" w:eastAsia="es-ES"/>
        </w:rPr>
      </w:pPr>
      <w:r w:rsidRPr="008C1BA6">
        <w:rPr>
          <w:lang w:val="es-MX" w:eastAsia="es-ES"/>
        </w:rPr>
        <w:t xml:space="preserve">De otro lado, también se encontró coincidencia en las investigaciones de </w:t>
      </w:r>
      <w:proofErr w:type="spellStart"/>
      <w:r w:rsidRPr="008C1BA6">
        <w:rPr>
          <w:lang w:val="es-MX" w:eastAsia="es-ES"/>
        </w:rPr>
        <w:t>Yancachajlla</w:t>
      </w:r>
      <w:proofErr w:type="spellEnd"/>
      <w:r w:rsidRPr="008C1BA6">
        <w:rPr>
          <w:lang w:val="es-MX" w:eastAsia="es-ES"/>
        </w:rPr>
        <w:t>-Quispe et al.</w:t>
      </w:r>
      <w:r w:rsidR="00BA37C6">
        <w:rPr>
          <w:lang w:val="es-MX" w:eastAsia="es-ES"/>
        </w:rPr>
        <w:t>,</w:t>
      </w:r>
      <w:r w:rsidRPr="008C1BA6">
        <w:rPr>
          <w:lang w:val="es-MX" w:eastAsia="es-ES"/>
        </w:rPr>
        <w:t xml:space="preserve"> (2024), Molina-Montes et al.</w:t>
      </w:r>
      <w:r w:rsidR="00BA37C6">
        <w:rPr>
          <w:lang w:val="es-MX" w:eastAsia="es-ES"/>
        </w:rPr>
        <w:t>,</w:t>
      </w:r>
      <w:r w:rsidRPr="008C1BA6">
        <w:rPr>
          <w:lang w:val="es-MX" w:eastAsia="es-ES"/>
        </w:rPr>
        <w:t xml:space="preserve"> (2023), </w:t>
      </w:r>
      <w:proofErr w:type="spellStart"/>
      <w:r w:rsidRPr="008C1BA6">
        <w:rPr>
          <w:lang w:eastAsia="es-ES"/>
        </w:rPr>
        <w:t>Hijarro-Vercher</w:t>
      </w:r>
      <w:proofErr w:type="spellEnd"/>
      <w:r w:rsidRPr="008C1BA6">
        <w:rPr>
          <w:lang w:eastAsia="es-ES"/>
        </w:rPr>
        <w:t xml:space="preserve"> et al.</w:t>
      </w:r>
      <w:r w:rsidR="00BA37C6">
        <w:rPr>
          <w:lang w:eastAsia="es-ES"/>
        </w:rPr>
        <w:t xml:space="preserve">, </w:t>
      </w:r>
      <w:r w:rsidRPr="008C1BA6">
        <w:rPr>
          <w:lang w:eastAsia="es-ES"/>
        </w:rPr>
        <w:t xml:space="preserve">(2023), quienes determinaron que los estudiantes muestran deficiencias en las </w:t>
      </w:r>
      <w:r w:rsidRPr="008C1BA6">
        <w:rPr>
          <w:lang w:val="es-MX" w:eastAsia="es-ES"/>
        </w:rPr>
        <w:t xml:space="preserve">habilidades de control metacognitivo, caracterizado por la falta de planificación, regulación y evaluación de sus propios aprendizajes. La falta de control metacognitivo, dificulta la previsión de cómo se </w:t>
      </w:r>
      <w:r w:rsidRPr="008C1BA6">
        <w:rPr>
          <w:lang w:val="es-MX" w:eastAsia="es-ES"/>
        </w:rPr>
        <w:lastRenderedPageBreak/>
        <w:t xml:space="preserve">va hacer y que estrategias se van a utilizar para alcanzar los aprendizajes, </w:t>
      </w:r>
      <w:r w:rsidRPr="008C1BA6">
        <w:rPr>
          <w:lang w:eastAsia="es-ES"/>
        </w:rPr>
        <w:t xml:space="preserve">afecta al seguimiento y progreso de la tarea, e impide valorar adecuadamente los resultados conseguidos. </w:t>
      </w:r>
    </w:p>
    <w:p w14:paraId="6B8AF578" w14:textId="77777777" w:rsidR="006C3A06" w:rsidRPr="008C1BA6" w:rsidRDefault="006C3A06" w:rsidP="00FC7E23">
      <w:pPr>
        <w:keepNext/>
        <w:widowControl w:val="0"/>
        <w:tabs>
          <w:tab w:val="left" w:pos="720"/>
        </w:tabs>
        <w:autoSpaceDE w:val="0"/>
        <w:autoSpaceDN w:val="0"/>
        <w:spacing w:before="120" w:after="120"/>
        <w:jc w:val="center"/>
        <w:outlineLvl w:val="1"/>
        <w:rPr>
          <w:rFonts w:eastAsia="Times New Roman" w:cs="Times New Roman"/>
          <w:b/>
          <w:lang w:eastAsia="es-ES"/>
        </w:rPr>
      </w:pPr>
      <w:r w:rsidRPr="008C1BA6">
        <w:rPr>
          <w:rFonts w:eastAsia="Times New Roman" w:cs="Times New Roman"/>
          <w:b/>
          <w:lang w:eastAsia="es-ES"/>
        </w:rPr>
        <w:t>Conclusiones</w:t>
      </w:r>
    </w:p>
    <w:p w14:paraId="4CF7DD67" w14:textId="77777777" w:rsidR="006C3A06" w:rsidRPr="008C1BA6" w:rsidRDefault="006C3A06" w:rsidP="00FC7E23">
      <w:pPr>
        <w:spacing w:before="120"/>
        <w:ind w:firstLine="567"/>
        <w:rPr>
          <w:szCs w:val="24"/>
          <w:lang w:val="es-MX" w:eastAsia="es-ES"/>
        </w:rPr>
      </w:pPr>
      <w:r w:rsidRPr="008C1BA6">
        <w:rPr>
          <w:lang w:eastAsia="es-ES"/>
        </w:rPr>
        <w:t xml:space="preserve">La presente revisión sistemática ha permitido analizar de manera rigurosa las </w:t>
      </w:r>
      <w:r w:rsidRPr="008C1BA6">
        <w:rPr>
          <w:szCs w:val="24"/>
          <w:lang w:val="es-MX" w:eastAsia="es-ES"/>
        </w:rPr>
        <w:t xml:space="preserve">estrategias pedagógicas empleadas por los docentes para contribuir en la formación de habilidades metacognitivas en los estudiantes, destacando el uso de organizadores gráficos durante la conducción de las sesiones de clase, también el uso del ABP como una estrategia motivadora que conduce a que los estudiantes examinen a profundidad los procesos cognitivos que deben de seguir para formular las alternativas de solución y estimulan a la reflexión consciente sobre la adquisición del propio conocimiento. También, el uso de estrategias tecnológicas, tales como las narrativas digitales, el portafolio electrónico, SMART-PBL que integra la realidad aumentada. </w:t>
      </w:r>
    </w:p>
    <w:p w14:paraId="5BF585F8" w14:textId="77777777" w:rsidR="006C3A06" w:rsidRPr="008C1BA6" w:rsidRDefault="006C3A06" w:rsidP="00FC7E23">
      <w:pPr>
        <w:spacing w:before="120"/>
        <w:ind w:firstLine="567"/>
        <w:rPr>
          <w:szCs w:val="24"/>
          <w:lang w:val="es-MX" w:eastAsia="es-ES"/>
        </w:rPr>
      </w:pPr>
      <w:r w:rsidRPr="008C1BA6">
        <w:rPr>
          <w:szCs w:val="24"/>
          <w:lang w:val="es-MX" w:eastAsia="es-ES"/>
        </w:rPr>
        <w:t xml:space="preserve">Entre los factores contextuales que posibilitan el desarrollo de habilidades metacognitivas se encontró prioritariamente que el factor motivacional y las emociones positivas favorecen en el despliegue de habilidades metacognitivas, permitiendo regular sus aprendizajes. Seguido del factor de la metodología docente, basado en la innovación </w:t>
      </w:r>
      <w:r w:rsidRPr="008C1BA6">
        <w:rPr>
          <w:szCs w:val="24"/>
          <w:lang w:val="es-MX" w:eastAsia="es-ES"/>
        </w:rPr>
        <w:t>evaluativa y la aplicación del principio transdisciplinario, que se caracteriza por integrar experiencias de aprendizaje donde el conocimiento se articula entre diversas áreas, coadyuvando al desarrollo del pensamiento complejo y la reflexión crítica.</w:t>
      </w:r>
    </w:p>
    <w:p w14:paraId="752154DB" w14:textId="77777777" w:rsidR="006C3A06" w:rsidRPr="008C1BA6" w:rsidRDefault="006C3A06" w:rsidP="00FC7E23">
      <w:pPr>
        <w:spacing w:before="120"/>
        <w:ind w:firstLine="567"/>
        <w:rPr>
          <w:szCs w:val="24"/>
          <w:lang w:val="es-MX" w:eastAsia="es-ES"/>
        </w:rPr>
      </w:pPr>
      <w:r w:rsidRPr="008C1BA6">
        <w:rPr>
          <w:szCs w:val="24"/>
          <w:lang w:val="es-MX" w:eastAsia="es-ES"/>
        </w:rPr>
        <w:t xml:space="preserve">Por último, con relación a </w:t>
      </w:r>
      <w:r w:rsidRPr="008C1BA6">
        <w:rPr>
          <w:szCs w:val="24"/>
          <w:lang w:eastAsia="es-ES"/>
        </w:rPr>
        <w:t>las dificultades</w:t>
      </w:r>
      <w:r w:rsidRPr="008C1BA6">
        <w:rPr>
          <w:b/>
          <w:bCs/>
          <w:szCs w:val="24"/>
          <w:lang w:eastAsia="es-ES"/>
        </w:rPr>
        <w:t xml:space="preserve"> </w:t>
      </w:r>
      <w:r w:rsidRPr="008C1BA6">
        <w:rPr>
          <w:szCs w:val="24"/>
          <w:lang w:eastAsia="es-ES"/>
        </w:rPr>
        <w:t>o limitaciones</w:t>
      </w:r>
      <w:r w:rsidRPr="008C1BA6">
        <w:rPr>
          <w:b/>
          <w:bCs/>
          <w:szCs w:val="24"/>
          <w:lang w:eastAsia="es-ES"/>
        </w:rPr>
        <w:t xml:space="preserve"> </w:t>
      </w:r>
      <w:r w:rsidRPr="008C1BA6">
        <w:rPr>
          <w:szCs w:val="24"/>
          <w:lang w:eastAsia="es-ES"/>
        </w:rPr>
        <w:t xml:space="preserve">que se presentan para el logro de las habilidades metacognitivas por parte de los estudiantes, consta las </w:t>
      </w:r>
      <w:r w:rsidRPr="008C1BA6">
        <w:rPr>
          <w:szCs w:val="24"/>
          <w:lang w:val="es-MX" w:eastAsia="es-ES"/>
        </w:rPr>
        <w:t xml:space="preserve">deficiencias en las habilidades de conocimiento metacognitivo, que implica problemas en la memorización de los procesos que deben seguir para alcanzar sus aprendizajes, la falta de conocimiento sobre la tarea y de las estrategias que deben emplear para alcanzar sus metas de aprendizaje. Así mismo, se encontraron </w:t>
      </w:r>
      <w:r w:rsidRPr="008C1BA6">
        <w:rPr>
          <w:szCs w:val="24"/>
          <w:lang w:eastAsia="es-ES"/>
        </w:rPr>
        <w:t xml:space="preserve">deficiencias en las </w:t>
      </w:r>
      <w:r w:rsidRPr="008C1BA6">
        <w:rPr>
          <w:szCs w:val="24"/>
          <w:lang w:val="es-MX" w:eastAsia="es-ES"/>
        </w:rPr>
        <w:t xml:space="preserve">habilidades de control metacognitivo, debido a la falta de planificación, regulación y evaluación de sus propios aprendizajes. </w:t>
      </w:r>
    </w:p>
    <w:p w14:paraId="03BF45B7" w14:textId="10157802" w:rsidR="006C3A06" w:rsidRPr="008C1BA6" w:rsidRDefault="006C3A06" w:rsidP="006C3A06">
      <w:pPr>
        <w:keepNext/>
        <w:widowControl w:val="0"/>
        <w:tabs>
          <w:tab w:val="left" w:pos="720"/>
        </w:tabs>
        <w:autoSpaceDE w:val="0"/>
        <w:autoSpaceDN w:val="0"/>
        <w:spacing w:before="120" w:after="120"/>
        <w:jc w:val="center"/>
        <w:outlineLvl w:val="1"/>
        <w:rPr>
          <w:rFonts w:eastAsia="Times New Roman" w:cs="Times New Roman"/>
          <w:b/>
          <w:lang w:val="es-MX" w:eastAsia="es-ES"/>
        </w:rPr>
      </w:pPr>
      <w:bookmarkStart w:id="7" w:name="_Hlk211622409"/>
      <w:r w:rsidRPr="008C1BA6">
        <w:rPr>
          <w:rFonts w:eastAsia="Times New Roman" w:cs="Times New Roman"/>
          <w:b/>
          <w:lang w:val="es-MX" w:eastAsia="es-ES"/>
        </w:rPr>
        <w:t>Referencia</w:t>
      </w:r>
      <w:r>
        <w:rPr>
          <w:rFonts w:eastAsia="Times New Roman" w:cs="Times New Roman"/>
          <w:b/>
          <w:lang w:val="es-MX" w:eastAsia="es-ES"/>
        </w:rPr>
        <w:t>s</w:t>
      </w:r>
    </w:p>
    <w:p w14:paraId="5BE22BEF" w14:textId="476757D0" w:rsidR="006C3A06" w:rsidRDefault="006C3A06" w:rsidP="006C3A06">
      <w:pPr>
        <w:autoSpaceDE w:val="0"/>
        <w:autoSpaceDN w:val="0"/>
        <w:adjustRightInd w:val="0"/>
        <w:spacing w:before="120" w:line="240" w:lineRule="auto"/>
        <w:ind w:left="284" w:hanging="284"/>
      </w:pPr>
      <w:proofErr w:type="spellStart"/>
      <w:r w:rsidRPr="008C1BA6">
        <w:rPr>
          <w:lang w:val="es-MX"/>
        </w:rPr>
        <w:t>Abdelghani</w:t>
      </w:r>
      <w:proofErr w:type="spellEnd"/>
      <w:r w:rsidRPr="008C1BA6">
        <w:rPr>
          <w:lang w:val="es-MX"/>
        </w:rPr>
        <w:t xml:space="preserve">, R., Pierre-Yves </w:t>
      </w:r>
      <w:proofErr w:type="spellStart"/>
      <w:r w:rsidRPr="008C1BA6">
        <w:rPr>
          <w:lang w:val="es-MX"/>
        </w:rPr>
        <w:t>Oudeyer</w:t>
      </w:r>
      <w:proofErr w:type="spellEnd"/>
      <w:r w:rsidRPr="008C1BA6">
        <w:rPr>
          <w:lang w:val="es-MX"/>
        </w:rPr>
        <w:t xml:space="preserve">, </w:t>
      </w:r>
      <w:proofErr w:type="spellStart"/>
      <w:r w:rsidRPr="008C1BA6">
        <w:rPr>
          <w:lang w:val="es-MX"/>
        </w:rPr>
        <w:t>Law</w:t>
      </w:r>
      <w:proofErr w:type="spellEnd"/>
      <w:r w:rsidRPr="008C1BA6">
        <w:rPr>
          <w:lang w:val="es-MX"/>
        </w:rPr>
        <w:t xml:space="preserve">, E., de </w:t>
      </w:r>
      <w:proofErr w:type="spellStart"/>
      <w:r w:rsidRPr="008C1BA6">
        <w:rPr>
          <w:lang w:val="es-MX"/>
        </w:rPr>
        <w:t>Vulpillières</w:t>
      </w:r>
      <w:proofErr w:type="spellEnd"/>
      <w:r w:rsidRPr="008C1BA6">
        <w:rPr>
          <w:lang w:val="es-MX"/>
        </w:rPr>
        <w:t xml:space="preserve">, C., &amp; </w:t>
      </w:r>
      <w:proofErr w:type="spellStart"/>
      <w:r w:rsidRPr="008C1BA6">
        <w:rPr>
          <w:lang w:val="es-MX"/>
        </w:rPr>
        <w:t>Sauzéon</w:t>
      </w:r>
      <w:proofErr w:type="spellEnd"/>
      <w:r w:rsidRPr="008C1BA6">
        <w:rPr>
          <w:lang w:val="es-MX"/>
        </w:rPr>
        <w:t xml:space="preserve">, H. (2022). </w:t>
      </w:r>
      <w:r w:rsidRPr="008C1BA6">
        <w:rPr>
          <w:lang w:val="en-US"/>
        </w:rPr>
        <w:t xml:space="preserve">Conversational agents for fostering curiosity-driven learning in children. </w:t>
      </w:r>
      <w:r w:rsidRPr="008C1BA6">
        <w:rPr>
          <w:i/>
          <w:iCs/>
          <w:lang w:val="en-US"/>
        </w:rPr>
        <w:t>International Journal of Human-Computer Studies, 167</w:t>
      </w:r>
      <w:r w:rsidRPr="008C1BA6">
        <w:rPr>
          <w:lang w:val="en-US"/>
        </w:rPr>
        <w:t>.</w:t>
      </w:r>
      <w:r w:rsidR="000656E5">
        <w:rPr>
          <w:lang w:val="en-US"/>
        </w:rPr>
        <w:t xml:space="preserve"> </w:t>
      </w:r>
      <w:r w:rsidR="000656E5">
        <w:rPr>
          <w:rFonts w:cs="Times New Roman"/>
          <w:szCs w:val="24"/>
          <w:lang w:val="es-MX"/>
        </w:rPr>
        <w:t>Documento en línea. Disponible</w:t>
      </w:r>
      <w:r w:rsidRPr="008C1BA6">
        <w:rPr>
          <w:lang w:val="en-US"/>
        </w:rPr>
        <w:t xml:space="preserve"> </w:t>
      </w:r>
      <w:hyperlink r:id="rId21" w:history="1">
        <w:r w:rsidRPr="008C1BA6">
          <w:rPr>
            <w:color w:val="0000FF" w:themeColor="hyperlink"/>
            <w:u w:val="single"/>
            <w:lang w:val="en-US"/>
          </w:rPr>
          <w:t>https://doi.org/10.1016/j.ijhcs.2022.102887</w:t>
        </w:r>
      </w:hyperlink>
    </w:p>
    <w:p w14:paraId="63A3AB7C" w14:textId="0CB8265D" w:rsidR="0006033B" w:rsidRPr="008C1BA6" w:rsidRDefault="0006033B" w:rsidP="006C3A06">
      <w:pPr>
        <w:autoSpaceDE w:val="0"/>
        <w:autoSpaceDN w:val="0"/>
        <w:adjustRightInd w:val="0"/>
        <w:spacing w:before="120" w:line="240" w:lineRule="auto"/>
        <w:ind w:left="284" w:hanging="284"/>
        <w:rPr>
          <w:lang w:val="en-US"/>
        </w:rPr>
      </w:pPr>
      <w:r w:rsidRPr="0006033B">
        <w:t>Arias-De-La-Cruz, I. A., &amp; Vergara-Ibarra, J. L. (2024). Metodología STEM para mejorar el aprendizaje de las matemáticas en la Educación Básica Superior. </w:t>
      </w:r>
      <w:proofErr w:type="spellStart"/>
      <w:r w:rsidRPr="0006033B">
        <w:rPr>
          <w:i/>
          <w:iCs/>
        </w:rPr>
        <w:t>MQRInvestigar</w:t>
      </w:r>
      <w:proofErr w:type="spellEnd"/>
      <w:r w:rsidRPr="0006033B">
        <w:t>, </w:t>
      </w:r>
      <w:r w:rsidRPr="0006033B">
        <w:rPr>
          <w:i/>
          <w:iCs/>
        </w:rPr>
        <w:t>8</w:t>
      </w:r>
      <w:r w:rsidRPr="0006033B">
        <w:t>(4), 5845-5867.</w:t>
      </w:r>
    </w:p>
    <w:p w14:paraId="0EBC6158" w14:textId="01AB67BD" w:rsidR="006C3A06" w:rsidRPr="008C1BA6" w:rsidRDefault="006C3A06" w:rsidP="006C3A06">
      <w:pPr>
        <w:autoSpaceDE w:val="0"/>
        <w:autoSpaceDN w:val="0"/>
        <w:adjustRightInd w:val="0"/>
        <w:spacing w:before="120" w:line="240" w:lineRule="auto"/>
        <w:ind w:left="284" w:hanging="284"/>
        <w:rPr>
          <w:color w:val="0000FF" w:themeColor="hyperlink"/>
          <w:u w:val="single"/>
          <w:lang w:val="en-US"/>
        </w:rPr>
      </w:pPr>
      <w:proofErr w:type="spellStart"/>
      <w:r w:rsidRPr="008C1BA6">
        <w:rPr>
          <w:lang w:val="en-US"/>
        </w:rPr>
        <w:lastRenderedPageBreak/>
        <w:t>Asadzandi</w:t>
      </w:r>
      <w:proofErr w:type="spellEnd"/>
      <w:r w:rsidRPr="008C1BA6">
        <w:rPr>
          <w:lang w:val="en-US"/>
        </w:rPr>
        <w:t xml:space="preserve">, S., </w:t>
      </w:r>
      <w:proofErr w:type="spellStart"/>
      <w:r w:rsidRPr="008C1BA6">
        <w:rPr>
          <w:lang w:val="en-US"/>
        </w:rPr>
        <w:t>Mojtahedzadeh</w:t>
      </w:r>
      <w:proofErr w:type="spellEnd"/>
      <w:r w:rsidRPr="008C1BA6">
        <w:rPr>
          <w:lang w:val="en-US"/>
        </w:rPr>
        <w:t xml:space="preserve">, R., &amp; Mohammadi, A. (2022). What are the Factors that Enhance Metacognitive Skills in Nursing Students? A Systematic Review. </w:t>
      </w:r>
      <w:r w:rsidRPr="008C1BA6">
        <w:rPr>
          <w:i/>
          <w:iCs/>
          <w:lang w:val="en-US"/>
        </w:rPr>
        <w:t>Iranian journal of nursing and midwifery research, 27</w:t>
      </w:r>
      <w:r w:rsidRPr="008C1BA6">
        <w:rPr>
          <w:lang w:val="en-US"/>
        </w:rPr>
        <w:t>(6), 475–484.</w:t>
      </w:r>
      <w:r w:rsidR="003C060A">
        <w:rPr>
          <w:lang w:val="en-US"/>
        </w:rPr>
        <w:t xml:space="preserve"> </w:t>
      </w:r>
      <w:proofErr w:type="spellStart"/>
      <w:r w:rsidR="003C060A" w:rsidRPr="003C060A">
        <w:rPr>
          <w:rFonts w:cs="Times New Roman"/>
          <w:szCs w:val="24"/>
          <w:lang w:val="en-US"/>
        </w:rPr>
        <w:t>Documento</w:t>
      </w:r>
      <w:proofErr w:type="spellEnd"/>
      <w:r w:rsidR="003C060A" w:rsidRPr="003C060A">
        <w:rPr>
          <w:rFonts w:cs="Times New Roman"/>
          <w:szCs w:val="24"/>
          <w:lang w:val="en-US"/>
        </w:rPr>
        <w:t xml:space="preserve"> </w:t>
      </w:r>
      <w:proofErr w:type="spellStart"/>
      <w:r w:rsidR="003C060A" w:rsidRPr="003C060A">
        <w:rPr>
          <w:rFonts w:cs="Times New Roman"/>
          <w:szCs w:val="24"/>
          <w:lang w:val="en-US"/>
        </w:rPr>
        <w:t>en</w:t>
      </w:r>
      <w:proofErr w:type="spellEnd"/>
      <w:r w:rsidR="003C060A" w:rsidRPr="003C060A">
        <w:rPr>
          <w:rFonts w:cs="Times New Roman"/>
          <w:szCs w:val="24"/>
          <w:lang w:val="en-US"/>
        </w:rPr>
        <w:t xml:space="preserve"> </w:t>
      </w:r>
      <w:proofErr w:type="spellStart"/>
      <w:r w:rsidR="003C060A" w:rsidRPr="003C060A">
        <w:rPr>
          <w:rFonts w:cs="Times New Roman"/>
          <w:szCs w:val="24"/>
          <w:lang w:val="en-US"/>
        </w:rPr>
        <w:t>línea</w:t>
      </w:r>
      <w:proofErr w:type="spellEnd"/>
      <w:r w:rsidR="003C060A" w:rsidRPr="003C060A">
        <w:rPr>
          <w:rFonts w:cs="Times New Roman"/>
          <w:szCs w:val="24"/>
          <w:lang w:val="en-US"/>
        </w:rPr>
        <w:t xml:space="preserve">. </w:t>
      </w:r>
      <w:r w:rsidR="003C060A">
        <w:rPr>
          <w:rFonts w:cs="Times New Roman"/>
          <w:szCs w:val="24"/>
          <w:lang w:val="es-MX"/>
        </w:rPr>
        <w:t>Disponible</w:t>
      </w:r>
      <w:r w:rsidR="003C060A" w:rsidRPr="008C1BA6">
        <w:rPr>
          <w:lang w:val="es-MX"/>
        </w:rPr>
        <w:t xml:space="preserve">    </w:t>
      </w:r>
      <w:r w:rsidRPr="008C1BA6">
        <w:rPr>
          <w:lang w:val="en-US"/>
        </w:rPr>
        <w:t xml:space="preserve"> </w:t>
      </w:r>
      <w:hyperlink r:id="rId22" w:history="1">
        <w:r w:rsidRPr="008C1BA6">
          <w:rPr>
            <w:color w:val="0000FF" w:themeColor="hyperlink"/>
            <w:u w:val="single"/>
            <w:lang w:val="en-US"/>
          </w:rPr>
          <w:t>https://doi.org/10.4103/ijnmr.ijnmr_247_21</w:t>
        </w:r>
      </w:hyperlink>
    </w:p>
    <w:p w14:paraId="6BEF278F" w14:textId="6C371730" w:rsidR="006C3A06" w:rsidRPr="008C1BA6" w:rsidRDefault="006C3A06" w:rsidP="006C3A06">
      <w:pPr>
        <w:autoSpaceDE w:val="0"/>
        <w:autoSpaceDN w:val="0"/>
        <w:adjustRightInd w:val="0"/>
        <w:spacing w:before="120" w:line="240" w:lineRule="auto"/>
        <w:ind w:left="284" w:hanging="284"/>
        <w:rPr>
          <w:lang w:val="es-MX"/>
        </w:rPr>
      </w:pPr>
      <w:proofErr w:type="spellStart"/>
      <w:r w:rsidRPr="008C1BA6">
        <w:rPr>
          <w:lang w:val="en-US"/>
        </w:rPr>
        <w:t>Bouiri</w:t>
      </w:r>
      <w:proofErr w:type="spellEnd"/>
      <w:r w:rsidRPr="008C1BA6">
        <w:rPr>
          <w:lang w:val="en-US"/>
        </w:rPr>
        <w:t xml:space="preserve">, O., Lotfi, S., &amp;Talbi, M. (2023). Metacognition &amp; learning process: using think-aloud protocol (tap) to understand students and their teacher's reflection processes. </w:t>
      </w:r>
      <w:proofErr w:type="spellStart"/>
      <w:r w:rsidRPr="00BA37C6">
        <w:rPr>
          <w:i/>
          <w:iCs/>
          <w:lang w:val="es-MX"/>
        </w:rPr>
        <w:t>Obrazovanie</w:t>
      </w:r>
      <w:proofErr w:type="spellEnd"/>
      <w:r w:rsidRPr="00BA37C6">
        <w:rPr>
          <w:i/>
          <w:iCs/>
          <w:lang w:val="es-MX"/>
        </w:rPr>
        <w:t xml:space="preserve"> i </w:t>
      </w:r>
      <w:proofErr w:type="spellStart"/>
      <w:r w:rsidRPr="00BA37C6">
        <w:rPr>
          <w:i/>
          <w:iCs/>
          <w:lang w:val="es-MX"/>
        </w:rPr>
        <w:t>Nauka</w:t>
      </w:r>
      <w:proofErr w:type="spellEnd"/>
      <w:r w:rsidRPr="008C1BA6">
        <w:rPr>
          <w:lang w:val="es-MX"/>
        </w:rPr>
        <w:t>, 25(5), 135-154.</w:t>
      </w:r>
      <w:r w:rsidR="00BA37C6">
        <w:rPr>
          <w:lang w:val="es-MX"/>
        </w:rPr>
        <w:t xml:space="preserve"> </w:t>
      </w:r>
      <w:r w:rsidR="00BA37C6">
        <w:rPr>
          <w:rFonts w:cs="Times New Roman"/>
          <w:szCs w:val="24"/>
          <w:lang w:val="es-MX"/>
        </w:rPr>
        <w:t>Documento en línea. Disponible</w:t>
      </w:r>
      <w:r w:rsidRPr="008C1BA6">
        <w:rPr>
          <w:lang w:val="es-MX"/>
        </w:rPr>
        <w:t xml:space="preserve"> </w:t>
      </w:r>
      <w:hyperlink r:id="rId23" w:history="1">
        <w:r w:rsidRPr="008C1BA6">
          <w:rPr>
            <w:color w:val="0000FF" w:themeColor="hyperlink"/>
            <w:u w:val="single"/>
            <w:lang w:val="es-MX"/>
          </w:rPr>
          <w:t>https://doi.org/10.17853/1994-5639-2023-5-135-154</w:t>
        </w:r>
      </w:hyperlink>
    </w:p>
    <w:p w14:paraId="50CD9ACD" w14:textId="7AEEF7F9" w:rsidR="006C3A06" w:rsidRPr="008C1BA6" w:rsidRDefault="006C3A06" w:rsidP="006C3A06">
      <w:pPr>
        <w:adjustRightInd w:val="0"/>
        <w:spacing w:before="120" w:line="240" w:lineRule="auto"/>
        <w:ind w:left="284" w:hanging="284"/>
        <w:rPr>
          <w:lang w:val="es-MX"/>
        </w:rPr>
      </w:pPr>
      <w:r w:rsidRPr="008C1BA6">
        <w:rPr>
          <w:lang w:val="es-MX"/>
        </w:rPr>
        <w:t>Briceño-Martínez, J. J., Barrios-Aguirre F., &amp; Castellanos-Saavedra, M. P. (2024).</w:t>
      </w:r>
      <w:r w:rsidRPr="008C1BA6">
        <w:rPr>
          <w:rFonts w:ascii="Georgia" w:hAnsi="Georgia"/>
          <w:b/>
          <w:color w:val="2E2E2E"/>
          <w:sz w:val="48"/>
          <w:szCs w:val="48"/>
          <w:lang w:val="es-MX" w:eastAsia="es-MX"/>
        </w:rPr>
        <w:t xml:space="preserve"> </w:t>
      </w:r>
      <w:r w:rsidRPr="008C1BA6">
        <w:rPr>
          <w:lang w:val="en-US"/>
        </w:rPr>
        <w:t xml:space="preserve">Relationships between Metacognition, Learning Strategies, and Emotions in Colombian University Students. </w:t>
      </w:r>
      <w:r w:rsidRPr="008C1BA6">
        <w:rPr>
          <w:i/>
          <w:iCs/>
          <w:lang w:val="es-MX"/>
        </w:rPr>
        <w:t>PUBLICACIONES</w:t>
      </w:r>
      <w:r w:rsidRPr="008C1BA6">
        <w:rPr>
          <w:lang w:val="es-MX"/>
        </w:rPr>
        <w:t>, </w:t>
      </w:r>
      <w:r w:rsidRPr="008C1BA6">
        <w:rPr>
          <w:i/>
          <w:iCs/>
          <w:lang w:val="es-MX"/>
        </w:rPr>
        <w:t>54</w:t>
      </w:r>
      <w:r w:rsidRPr="008C1BA6">
        <w:rPr>
          <w:lang w:val="es-MX"/>
        </w:rPr>
        <w:t>(1), 235–280.</w:t>
      </w:r>
      <w:r w:rsidR="00531CAF">
        <w:rPr>
          <w:lang w:val="es-MX"/>
        </w:rPr>
        <w:t xml:space="preserve"> </w:t>
      </w:r>
      <w:r w:rsidR="00531CAF">
        <w:rPr>
          <w:rFonts w:cs="Times New Roman"/>
          <w:szCs w:val="24"/>
          <w:lang w:val="es-MX"/>
        </w:rPr>
        <w:t>Documento en línea. Disponible</w:t>
      </w:r>
      <w:r w:rsidRPr="008C1BA6">
        <w:rPr>
          <w:lang w:val="es-MX"/>
        </w:rPr>
        <w:t xml:space="preserve"> </w:t>
      </w:r>
      <w:hyperlink r:id="rId24" w:history="1">
        <w:r w:rsidRPr="008C1BA6">
          <w:rPr>
            <w:color w:val="0000FF" w:themeColor="hyperlink"/>
            <w:u w:val="single"/>
          </w:rPr>
          <w:t>https://doi.org/10.30827/publicaciones.v54i1.27736</w:t>
        </w:r>
      </w:hyperlink>
    </w:p>
    <w:p w14:paraId="7AB87C11" w14:textId="0ABC3E31" w:rsidR="006C3A06" w:rsidRPr="008C1BA6" w:rsidRDefault="006C3A06" w:rsidP="006C3A06">
      <w:pPr>
        <w:autoSpaceDE w:val="0"/>
        <w:autoSpaceDN w:val="0"/>
        <w:adjustRightInd w:val="0"/>
        <w:spacing w:before="120" w:line="240" w:lineRule="auto"/>
        <w:ind w:left="284" w:hanging="284"/>
        <w:rPr>
          <w:lang w:val="en-US"/>
        </w:rPr>
      </w:pPr>
      <w:r w:rsidRPr="008C1BA6">
        <w:t xml:space="preserve">Dinamarca, R., &amp; Yáñez-Monje, V. (2024). </w:t>
      </w:r>
      <w:r w:rsidR="00531CAF" w:rsidRPr="008C1BA6">
        <w:rPr>
          <w:lang w:val="en-US"/>
        </w:rPr>
        <w:t>From theory to practice</w:t>
      </w:r>
      <w:r w:rsidRPr="008C1BA6">
        <w:rPr>
          <w:lang w:val="en-US"/>
        </w:rPr>
        <w:t xml:space="preserve">:  </w:t>
      </w:r>
      <w:r w:rsidR="00531CAF" w:rsidRPr="008C1BA6">
        <w:rPr>
          <w:lang w:val="en-US"/>
        </w:rPr>
        <w:t>development of metacognition, self</w:t>
      </w:r>
      <w:r w:rsidRPr="008C1BA6">
        <w:rPr>
          <w:lang w:val="en-US"/>
        </w:rPr>
        <w:t>-</w:t>
      </w:r>
      <w:r w:rsidR="00531CAF" w:rsidRPr="008C1BA6">
        <w:rPr>
          <w:lang w:val="en-US"/>
        </w:rPr>
        <w:t>regulation and self</w:t>
      </w:r>
      <w:r w:rsidRPr="008C1BA6">
        <w:rPr>
          <w:lang w:val="en-US"/>
        </w:rPr>
        <w:t>-</w:t>
      </w:r>
      <w:r w:rsidR="00531CAF" w:rsidRPr="008C1BA6">
        <w:rPr>
          <w:lang w:val="en-US"/>
        </w:rPr>
        <w:t>assessment strategies in general chemistry laboratories in university</w:t>
      </w:r>
      <w:r w:rsidRPr="008C1BA6">
        <w:rPr>
          <w:lang w:val="en-US"/>
        </w:rPr>
        <w:t xml:space="preserve"> education. </w:t>
      </w:r>
      <w:r w:rsidRPr="008C1BA6">
        <w:rPr>
          <w:i/>
          <w:iCs/>
          <w:lang w:val="en-US"/>
        </w:rPr>
        <w:t>European Public &amp; Social Innovation Review,9</w:t>
      </w:r>
      <w:r w:rsidRPr="008C1BA6">
        <w:rPr>
          <w:lang w:val="en-US"/>
        </w:rPr>
        <w:t xml:space="preserve">, 1-21. </w:t>
      </w:r>
      <w:r w:rsidR="00531CAF">
        <w:rPr>
          <w:rFonts w:cs="Times New Roman"/>
          <w:szCs w:val="24"/>
          <w:lang w:val="es-MX"/>
        </w:rPr>
        <w:t>Documento en línea. Disponible</w:t>
      </w:r>
      <w:r w:rsidR="00531CAF" w:rsidRPr="008C1BA6">
        <w:rPr>
          <w:rFonts w:cs="Times New Roman"/>
          <w:szCs w:val="24"/>
        </w:rPr>
        <w:t xml:space="preserve"> </w:t>
      </w:r>
      <w:hyperlink r:id="rId25" w:history="1">
        <w:r w:rsidRPr="008C1BA6">
          <w:rPr>
            <w:color w:val="0000FF" w:themeColor="hyperlink"/>
            <w:u w:val="single"/>
            <w:lang w:val="en-US"/>
          </w:rPr>
          <w:t>https://doi.org/10.31637/epsir-2024-1326</w:t>
        </w:r>
      </w:hyperlink>
    </w:p>
    <w:p w14:paraId="127C90F7" w14:textId="47E359D5" w:rsidR="006C3A06" w:rsidRPr="008C1BA6" w:rsidRDefault="006C3A06" w:rsidP="006C3A06">
      <w:pPr>
        <w:autoSpaceDE w:val="0"/>
        <w:autoSpaceDN w:val="0"/>
        <w:adjustRightInd w:val="0"/>
        <w:spacing w:before="120" w:line="240" w:lineRule="auto"/>
        <w:ind w:left="284" w:hanging="284"/>
      </w:pPr>
      <w:r w:rsidRPr="008C1BA6">
        <w:rPr>
          <w:lang w:val="en-US"/>
        </w:rPr>
        <w:t xml:space="preserve">Gamboa, M.   </w:t>
      </w:r>
      <w:r w:rsidRPr="008C1BA6">
        <w:t xml:space="preserve">C.,   López, N.   M., Vesga, G.   </w:t>
      </w:r>
      <w:r w:rsidRPr="008C1BA6">
        <w:rPr>
          <w:lang w:val="en-US"/>
        </w:rPr>
        <w:t xml:space="preserve">J.   y   Hernández, F. (2023). Metacognitive Skills of Undergraduate University Students: Study Based on Three Colombian Institutions. </w:t>
      </w:r>
      <w:proofErr w:type="spellStart"/>
      <w:r w:rsidRPr="008C1BA6">
        <w:rPr>
          <w:i/>
          <w:iCs/>
          <w:lang w:val="es-MX"/>
        </w:rPr>
        <w:t>Psicogente</w:t>
      </w:r>
      <w:proofErr w:type="spellEnd"/>
      <w:r w:rsidRPr="008C1BA6">
        <w:rPr>
          <w:i/>
          <w:iCs/>
          <w:lang w:val="es-MX"/>
        </w:rPr>
        <w:t>, 26</w:t>
      </w:r>
      <w:r w:rsidRPr="008C1BA6">
        <w:rPr>
          <w:lang w:val="es-MX"/>
        </w:rPr>
        <w:t>(50), 2-27.</w:t>
      </w:r>
      <w:r w:rsidR="000656E5">
        <w:rPr>
          <w:lang w:val="es-MX"/>
        </w:rPr>
        <w:t xml:space="preserve"> </w:t>
      </w:r>
      <w:r w:rsidR="000656E5">
        <w:rPr>
          <w:rFonts w:cs="Times New Roman"/>
          <w:szCs w:val="24"/>
          <w:lang w:val="es-MX"/>
        </w:rPr>
        <w:t>Documento en línea. Disponible</w:t>
      </w:r>
      <w:r w:rsidRPr="008C1BA6">
        <w:rPr>
          <w:lang w:val="es-MX"/>
        </w:rPr>
        <w:t xml:space="preserve">    </w:t>
      </w:r>
      <w:hyperlink r:id="rId26" w:history="1">
        <w:r w:rsidRPr="008C1BA6">
          <w:rPr>
            <w:color w:val="0000FF" w:themeColor="hyperlink"/>
            <w:u w:val="single"/>
          </w:rPr>
          <w:t>https://doi.org/10.17081/psico.26.50.6162</w:t>
        </w:r>
      </w:hyperlink>
    </w:p>
    <w:p w14:paraId="4FD1FFB6" w14:textId="467B897F" w:rsidR="006C3A06" w:rsidRPr="008C1BA6" w:rsidRDefault="006C3A06" w:rsidP="006C3A06">
      <w:pPr>
        <w:autoSpaceDE w:val="0"/>
        <w:autoSpaceDN w:val="0"/>
        <w:adjustRightInd w:val="0"/>
        <w:spacing w:before="120" w:line="240" w:lineRule="auto"/>
        <w:ind w:left="284" w:hanging="284"/>
        <w:rPr>
          <w:color w:val="0000FF" w:themeColor="hyperlink"/>
          <w:u w:val="single"/>
          <w:lang w:val="es-MX"/>
        </w:rPr>
      </w:pPr>
      <w:r w:rsidRPr="008C1BA6">
        <w:rPr>
          <w:lang w:val="es-MX"/>
        </w:rPr>
        <w:t xml:space="preserve">Guamán, J., &amp; Rivera, Y. (2024). Fomentando el pensamiento reflexivo: estrategias para mejorar las habilidades de metacognición. </w:t>
      </w:r>
      <w:r w:rsidRPr="008C1BA6">
        <w:rPr>
          <w:i/>
          <w:iCs/>
          <w:lang w:val="es-MX"/>
        </w:rPr>
        <w:t>Esprint Investigación, 3</w:t>
      </w:r>
      <w:r w:rsidRPr="008C1BA6">
        <w:rPr>
          <w:lang w:val="es-MX"/>
        </w:rPr>
        <w:t>(1), 28-38.</w:t>
      </w:r>
      <w:r w:rsidR="000656E5">
        <w:rPr>
          <w:lang w:val="es-MX"/>
        </w:rPr>
        <w:t xml:space="preserve"> </w:t>
      </w:r>
      <w:r w:rsidR="000656E5">
        <w:rPr>
          <w:rFonts w:cs="Times New Roman"/>
          <w:szCs w:val="24"/>
          <w:lang w:val="es-MX"/>
        </w:rPr>
        <w:t xml:space="preserve">Documento </w:t>
      </w:r>
      <w:r w:rsidR="000656E5">
        <w:rPr>
          <w:rFonts w:cs="Times New Roman"/>
          <w:szCs w:val="24"/>
          <w:lang w:val="es-MX"/>
        </w:rPr>
        <w:t>en línea. Disponible</w:t>
      </w:r>
      <w:r w:rsidRPr="008C1BA6">
        <w:rPr>
          <w:lang w:val="es-MX"/>
        </w:rPr>
        <w:t xml:space="preserve"> </w:t>
      </w:r>
      <w:hyperlink r:id="rId27" w:history="1">
        <w:r w:rsidRPr="008C1BA6">
          <w:rPr>
            <w:color w:val="0000FF" w:themeColor="hyperlink"/>
            <w:u w:val="single"/>
            <w:lang w:val="es-MX"/>
          </w:rPr>
          <w:t>https://doi.org/10.61347/ei.v3i1.63</w:t>
        </w:r>
      </w:hyperlink>
    </w:p>
    <w:p w14:paraId="464BDADC" w14:textId="2E4639EF" w:rsidR="006C3A06" w:rsidRPr="00BA37C6" w:rsidRDefault="006C3A06" w:rsidP="006C3A06">
      <w:pPr>
        <w:autoSpaceDE w:val="0"/>
        <w:autoSpaceDN w:val="0"/>
        <w:adjustRightInd w:val="0"/>
        <w:spacing w:before="120" w:line="240" w:lineRule="auto"/>
        <w:ind w:left="284" w:hanging="284"/>
        <w:rPr>
          <w:lang w:val="es-VE"/>
        </w:rPr>
      </w:pPr>
      <w:proofErr w:type="spellStart"/>
      <w:r w:rsidRPr="008C1BA6">
        <w:rPr>
          <w:lang w:val="es-MX"/>
        </w:rPr>
        <w:t>Hijarro-Vercher</w:t>
      </w:r>
      <w:proofErr w:type="spellEnd"/>
      <w:r w:rsidRPr="008C1BA6">
        <w:rPr>
          <w:lang w:val="es-MX"/>
        </w:rPr>
        <w:t>, A., Solaz-</w:t>
      </w:r>
      <w:proofErr w:type="spellStart"/>
      <w:r w:rsidRPr="008C1BA6">
        <w:rPr>
          <w:lang w:val="es-MX"/>
        </w:rPr>
        <w:t>Portolés</w:t>
      </w:r>
      <w:proofErr w:type="spellEnd"/>
      <w:r w:rsidRPr="008C1BA6">
        <w:rPr>
          <w:lang w:val="es-MX"/>
        </w:rPr>
        <w:t xml:space="preserve">, J. J., López, V.S. (2023). </w:t>
      </w:r>
      <w:r w:rsidRPr="008C1BA6">
        <w:rPr>
          <w:lang w:val="en-US"/>
        </w:rPr>
        <w:t xml:space="preserve">Creativity, metacognition, and self-efficacy in error detection in worked-out problem examples. </w:t>
      </w:r>
      <w:r w:rsidRPr="00BA37C6">
        <w:rPr>
          <w:i/>
          <w:iCs/>
          <w:lang w:val="es-VE"/>
        </w:rPr>
        <w:t>Revista Fuentes</w:t>
      </w:r>
      <w:r w:rsidRPr="00BA37C6">
        <w:rPr>
          <w:lang w:val="es-VE"/>
        </w:rPr>
        <w:t>, 25(3), 256-266.</w:t>
      </w:r>
      <w:r w:rsidR="00BA37C6" w:rsidRPr="00BA37C6">
        <w:rPr>
          <w:lang w:val="es-VE"/>
        </w:rPr>
        <w:t xml:space="preserve"> </w:t>
      </w:r>
      <w:r w:rsidR="00BA37C6">
        <w:rPr>
          <w:rFonts w:cs="Times New Roman"/>
          <w:szCs w:val="24"/>
          <w:lang w:val="es-MX"/>
        </w:rPr>
        <w:t>Documento en línea. Disponible</w:t>
      </w:r>
      <w:r w:rsidRPr="00BA37C6">
        <w:rPr>
          <w:lang w:val="es-VE"/>
        </w:rPr>
        <w:t xml:space="preserve"> </w:t>
      </w:r>
      <w:hyperlink r:id="rId28" w:history="1">
        <w:r w:rsidRPr="00BA37C6">
          <w:rPr>
            <w:color w:val="0000FF" w:themeColor="hyperlink"/>
            <w:u w:val="single"/>
            <w:lang w:val="es-VE"/>
          </w:rPr>
          <w:t>https://doi.org/10.12795/revistafuentes.2023.23050</w:t>
        </w:r>
      </w:hyperlink>
    </w:p>
    <w:p w14:paraId="6717F96B" w14:textId="1F999AD5" w:rsidR="006C3A06" w:rsidRPr="00531CAF" w:rsidRDefault="006C3A06" w:rsidP="006C3A06">
      <w:pPr>
        <w:autoSpaceDE w:val="0"/>
        <w:autoSpaceDN w:val="0"/>
        <w:adjustRightInd w:val="0"/>
        <w:spacing w:before="120" w:line="240" w:lineRule="auto"/>
        <w:ind w:left="284" w:hanging="284"/>
        <w:rPr>
          <w:rFonts w:cs="Times New Roman"/>
          <w:color w:val="0000FF" w:themeColor="hyperlink"/>
          <w:szCs w:val="24"/>
          <w:u w:val="single"/>
          <w:shd w:val="clear" w:color="auto" w:fill="FFFFFF"/>
          <w:lang w:val="es-VE"/>
        </w:rPr>
      </w:pPr>
      <w:proofErr w:type="spellStart"/>
      <w:r w:rsidRPr="008C1BA6">
        <w:rPr>
          <w:rFonts w:cs="Times New Roman"/>
          <w:szCs w:val="24"/>
          <w:shd w:val="clear" w:color="auto" w:fill="FFFFFF"/>
          <w:lang w:val="en-US"/>
        </w:rPr>
        <w:t>Iskakova</w:t>
      </w:r>
      <w:proofErr w:type="spellEnd"/>
      <w:r w:rsidRPr="008C1BA6">
        <w:rPr>
          <w:rFonts w:cs="Times New Roman"/>
          <w:szCs w:val="24"/>
          <w:shd w:val="clear" w:color="auto" w:fill="FFFFFF"/>
          <w:lang w:val="en-US"/>
        </w:rPr>
        <w:t xml:space="preserve">, A.B., &amp; </w:t>
      </w:r>
      <w:proofErr w:type="spellStart"/>
      <w:r w:rsidRPr="008C1BA6">
        <w:rPr>
          <w:rFonts w:cs="Times New Roman"/>
          <w:szCs w:val="24"/>
          <w:shd w:val="clear" w:color="auto" w:fill="FFFFFF"/>
          <w:lang w:val="en-US"/>
        </w:rPr>
        <w:t>Nurumzhanova</w:t>
      </w:r>
      <w:proofErr w:type="spellEnd"/>
      <w:r w:rsidRPr="008C1BA6">
        <w:rPr>
          <w:rFonts w:cs="Times New Roman"/>
          <w:szCs w:val="24"/>
          <w:shd w:val="clear" w:color="auto" w:fill="FFFFFF"/>
          <w:lang w:val="en-US"/>
        </w:rPr>
        <w:t xml:space="preserve">, K.A. Transdisciplinary approach as a resource to develop student metacognitive skills in studying physical and engineering </w:t>
      </w:r>
      <w:bookmarkEnd w:id="7"/>
      <w:r w:rsidRPr="008C1BA6">
        <w:rPr>
          <w:rFonts w:cs="Times New Roman"/>
          <w:szCs w:val="24"/>
          <w:shd w:val="clear" w:color="auto" w:fill="FFFFFF"/>
          <w:lang w:val="en-US"/>
        </w:rPr>
        <w:t>disciplines. </w:t>
      </w:r>
      <w:proofErr w:type="spellStart"/>
      <w:r w:rsidRPr="00531CAF">
        <w:rPr>
          <w:rFonts w:cs="Times New Roman"/>
          <w:i/>
          <w:iCs/>
          <w:szCs w:val="24"/>
          <w:shd w:val="clear" w:color="auto" w:fill="FFFFFF"/>
          <w:lang w:val="es-VE"/>
        </w:rPr>
        <w:t>Obrazovanie</w:t>
      </w:r>
      <w:proofErr w:type="spellEnd"/>
      <w:r w:rsidRPr="00531CAF">
        <w:rPr>
          <w:rFonts w:cs="Times New Roman"/>
          <w:i/>
          <w:iCs/>
          <w:szCs w:val="24"/>
          <w:shd w:val="clear" w:color="auto" w:fill="FFFFFF"/>
          <w:lang w:val="es-VE"/>
        </w:rPr>
        <w:t xml:space="preserve"> i </w:t>
      </w:r>
      <w:proofErr w:type="spellStart"/>
      <w:r w:rsidRPr="00531CAF">
        <w:rPr>
          <w:rFonts w:cs="Times New Roman"/>
          <w:i/>
          <w:iCs/>
          <w:szCs w:val="24"/>
          <w:shd w:val="clear" w:color="auto" w:fill="FFFFFF"/>
          <w:lang w:val="es-VE"/>
        </w:rPr>
        <w:t>Nauka</w:t>
      </w:r>
      <w:proofErr w:type="spellEnd"/>
      <w:r w:rsidRPr="00531CAF">
        <w:rPr>
          <w:rFonts w:cs="Times New Roman"/>
          <w:i/>
          <w:iCs/>
          <w:szCs w:val="24"/>
          <w:shd w:val="clear" w:color="auto" w:fill="FFFFFF"/>
          <w:lang w:val="es-VE"/>
        </w:rPr>
        <w:t>, 26</w:t>
      </w:r>
      <w:r w:rsidRPr="00531CAF">
        <w:rPr>
          <w:rFonts w:cs="Times New Roman"/>
          <w:szCs w:val="24"/>
          <w:shd w:val="clear" w:color="auto" w:fill="FFFFFF"/>
          <w:lang w:val="es-VE"/>
        </w:rPr>
        <w:t>(2),113-139.</w:t>
      </w:r>
      <w:r w:rsidR="00531CAF" w:rsidRPr="00531CAF">
        <w:rPr>
          <w:rFonts w:cs="Times New Roman"/>
          <w:szCs w:val="24"/>
          <w:shd w:val="clear" w:color="auto" w:fill="FFFFFF"/>
          <w:lang w:val="es-VE"/>
        </w:rPr>
        <w:t xml:space="preserve"> </w:t>
      </w:r>
      <w:r w:rsidR="00531CAF">
        <w:rPr>
          <w:rFonts w:cs="Times New Roman"/>
          <w:szCs w:val="24"/>
          <w:lang w:val="es-MX"/>
        </w:rPr>
        <w:t>Documento en línea. Disponible</w:t>
      </w:r>
      <w:r w:rsidRPr="00531CAF">
        <w:rPr>
          <w:rFonts w:cs="Times New Roman"/>
          <w:szCs w:val="24"/>
          <w:shd w:val="clear" w:color="auto" w:fill="FFFFFF"/>
          <w:lang w:val="es-VE"/>
        </w:rPr>
        <w:t xml:space="preserve"> </w:t>
      </w:r>
      <w:hyperlink r:id="rId29" w:history="1">
        <w:r w:rsidRPr="00531CAF">
          <w:rPr>
            <w:rFonts w:cs="Times New Roman"/>
            <w:color w:val="0000FF" w:themeColor="hyperlink"/>
            <w:szCs w:val="24"/>
            <w:u w:val="single"/>
            <w:shd w:val="clear" w:color="auto" w:fill="FFFFFF"/>
            <w:lang w:val="es-VE"/>
          </w:rPr>
          <w:t>https://doi.org/10.17853/1994-5639-2024-2-113-139</w:t>
        </w:r>
      </w:hyperlink>
    </w:p>
    <w:p w14:paraId="1DC8735C" w14:textId="3ACCB02B" w:rsidR="006C3A06" w:rsidRPr="008C1BA6" w:rsidRDefault="006C3A06" w:rsidP="006C3A06">
      <w:pPr>
        <w:autoSpaceDE w:val="0"/>
        <w:autoSpaceDN w:val="0"/>
        <w:adjustRightInd w:val="0"/>
        <w:spacing w:before="120" w:line="240" w:lineRule="auto"/>
        <w:ind w:left="284" w:hanging="284"/>
        <w:rPr>
          <w:rFonts w:cs="Times New Roman"/>
          <w:color w:val="0000FF" w:themeColor="hyperlink"/>
          <w:szCs w:val="24"/>
          <w:u w:val="single"/>
          <w:lang w:val="es-MX"/>
        </w:rPr>
      </w:pPr>
      <w:proofErr w:type="spellStart"/>
      <w:r w:rsidRPr="008C1BA6">
        <w:rPr>
          <w:rFonts w:cs="Times New Roman"/>
          <w:szCs w:val="24"/>
          <w:lang w:val="en-US"/>
        </w:rPr>
        <w:t>Lavrysh</w:t>
      </w:r>
      <w:proofErr w:type="spellEnd"/>
      <w:r w:rsidRPr="008C1BA6">
        <w:rPr>
          <w:rFonts w:cs="Times New Roman"/>
          <w:szCs w:val="24"/>
          <w:lang w:val="en-US"/>
        </w:rPr>
        <w:t xml:space="preserve"> Y., Leshchenko M., Tymchuk L. (2023). Development of Metacognitive Skills through Digital Narratives in Higher Education. </w:t>
      </w:r>
      <w:r w:rsidRPr="008C1BA6">
        <w:rPr>
          <w:rFonts w:cs="Times New Roman"/>
          <w:i/>
          <w:iCs/>
          <w:szCs w:val="24"/>
          <w:lang w:val="es-MX"/>
        </w:rPr>
        <w:t>Electrónica de Investigación Educativa, 25</w:t>
      </w:r>
      <w:r w:rsidRPr="008C1BA6">
        <w:rPr>
          <w:rFonts w:cs="Times New Roman"/>
          <w:szCs w:val="24"/>
          <w:lang w:val="es-MX"/>
        </w:rPr>
        <w:t xml:space="preserve">(7). </w:t>
      </w:r>
      <w:r w:rsidR="003C060A">
        <w:rPr>
          <w:rFonts w:cs="Times New Roman"/>
          <w:szCs w:val="24"/>
          <w:lang w:val="es-MX"/>
        </w:rPr>
        <w:t>Documento en línea. Disponible</w:t>
      </w:r>
      <w:r w:rsidR="003C060A" w:rsidRPr="008C1BA6">
        <w:rPr>
          <w:lang w:val="es-MX"/>
        </w:rPr>
        <w:t xml:space="preserve">    </w:t>
      </w:r>
      <w:hyperlink r:id="rId30" w:history="1">
        <w:bookmarkStart w:id="8" w:name="_Hlk211546166"/>
        <w:r w:rsidRPr="008C1BA6">
          <w:rPr>
            <w:rFonts w:cs="Times New Roman"/>
            <w:color w:val="0000FF" w:themeColor="hyperlink"/>
            <w:szCs w:val="24"/>
            <w:u w:val="single"/>
            <w:lang w:val="es-MX"/>
          </w:rPr>
          <w:t>https://doi.org/</w:t>
        </w:r>
        <w:bookmarkEnd w:id="8"/>
        <w:r w:rsidRPr="008C1BA6">
          <w:rPr>
            <w:rFonts w:cs="Times New Roman"/>
            <w:color w:val="0000FF" w:themeColor="hyperlink"/>
            <w:szCs w:val="24"/>
            <w:u w:val="single"/>
            <w:lang w:val="es-MX"/>
          </w:rPr>
          <w:t>10.24320/REDIE.2023.25.E07.5028</w:t>
        </w:r>
      </w:hyperlink>
    </w:p>
    <w:p w14:paraId="2DFE6312" w14:textId="0FB6CD50" w:rsidR="006C3A06" w:rsidRPr="008C1BA6" w:rsidRDefault="006C3A06" w:rsidP="006C3A06">
      <w:pPr>
        <w:autoSpaceDE w:val="0"/>
        <w:autoSpaceDN w:val="0"/>
        <w:adjustRightInd w:val="0"/>
        <w:spacing w:before="120" w:line="240" w:lineRule="auto"/>
        <w:ind w:left="284" w:hanging="284"/>
        <w:rPr>
          <w:rFonts w:cs="Times New Roman"/>
          <w:szCs w:val="24"/>
          <w:lang w:val="en-US"/>
        </w:rPr>
      </w:pPr>
      <w:r w:rsidRPr="008C1BA6">
        <w:rPr>
          <w:rFonts w:cs="Times New Roman"/>
          <w:szCs w:val="24"/>
          <w:lang w:val="es-MX"/>
        </w:rPr>
        <w:t xml:space="preserve">Martínez-Rodríguez R. C., Álvarez-Flores, E. P., Benítez-Corona, L. (2025). </w:t>
      </w:r>
      <w:r w:rsidRPr="008C1BA6">
        <w:rPr>
          <w:rFonts w:cs="Times New Roman"/>
          <w:szCs w:val="24"/>
          <w:lang w:val="en-US"/>
        </w:rPr>
        <w:t xml:space="preserve">Self-regulated learning in engineering education from learning ecologies. </w:t>
      </w:r>
      <w:proofErr w:type="spellStart"/>
      <w:r w:rsidRPr="00531CAF">
        <w:rPr>
          <w:rFonts w:cs="Times New Roman"/>
          <w:i/>
          <w:iCs/>
          <w:szCs w:val="24"/>
          <w:lang w:val="en-US"/>
        </w:rPr>
        <w:t>Formación</w:t>
      </w:r>
      <w:proofErr w:type="spellEnd"/>
      <w:r w:rsidRPr="00531CAF">
        <w:rPr>
          <w:rFonts w:cs="Times New Roman"/>
          <w:i/>
          <w:iCs/>
          <w:szCs w:val="24"/>
          <w:lang w:val="en-US"/>
        </w:rPr>
        <w:t xml:space="preserve"> </w:t>
      </w:r>
      <w:proofErr w:type="spellStart"/>
      <w:r w:rsidRPr="00531CAF">
        <w:rPr>
          <w:rFonts w:cs="Times New Roman"/>
          <w:i/>
          <w:iCs/>
          <w:szCs w:val="24"/>
          <w:lang w:val="en-US"/>
        </w:rPr>
        <w:t>Universitaria</w:t>
      </w:r>
      <w:proofErr w:type="spellEnd"/>
      <w:r w:rsidRPr="008C1BA6">
        <w:rPr>
          <w:rFonts w:cs="Times New Roman"/>
          <w:szCs w:val="24"/>
          <w:lang w:val="en-US"/>
        </w:rPr>
        <w:t xml:space="preserve">, 18 (1), 101-110. </w:t>
      </w:r>
      <w:r w:rsidR="00531CAF">
        <w:rPr>
          <w:rFonts w:cs="Times New Roman"/>
          <w:szCs w:val="24"/>
          <w:lang w:val="es-MX"/>
        </w:rPr>
        <w:t>Documento en línea. Disponible</w:t>
      </w:r>
      <w:r w:rsidR="00531CAF" w:rsidRPr="008C1BA6">
        <w:rPr>
          <w:rFonts w:cs="Times New Roman"/>
          <w:szCs w:val="24"/>
        </w:rPr>
        <w:t xml:space="preserve"> </w:t>
      </w:r>
      <w:hyperlink r:id="rId31" w:history="1">
        <w:r w:rsidRPr="008C1BA6">
          <w:rPr>
            <w:rFonts w:cs="Times New Roman"/>
            <w:color w:val="0000FF" w:themeColor="hyperlink"/>
            <w:szCs w:val="24"/>
            <w:u w:val="single"/>
            <w:lang w:val="en-US"/>
          </w:rPr>
          <w:t>https://doi.org/10.4067/S0718-50062025000100101</w:t>
        </w:r>
      </w:hyperlink>
    </w:p>
    <w:p w14:paraId="132B6A6E" w14:textId="2FF94B98" w:rsidR="006C3A06" w:rsidRPr="008C1BA6" w:rsidRDefault="006C3A06" w:rsidP="006C3A06">
      <w:pPr>
        <w:autoSpaceDE w:val="0"/>
        <w:autoSpaceDN w:val="0"/>
        <w:adjustRightInd w:val="0"/>
        <w:spacing w:before="120" w:line="240" w:lineRule="auto"/>
        <w:ind w:left="284" w:hanging="284"/>
        <w:rPr>
          <w:color w:val="0000FF" w:themeColor="hyperlink"/>
          <w:u w:val="single"/>
          <w:lang w:val="en-US"/>
        </w:rPr>
      </w:pPr>
      <w:proofErr w:type="spellStart"/>
      <w:r w:rsidRPr="008C1BA6">
        <w:rPr>
          <w:lang w:val="en-US"/>
        </w:rPr>
        <w:t>Matook</w:t>
      </w:r>
      <w:proofErr w:type="spellEnd"/>
      <w:r w:rsidRPr="008C1BA6">
        <w:rPr>
          <w:lang w:val="en-US"/>
        </w:rPr>
        <w:t>, S., Maggie Wang, Y., Koeppel, N., &amp; Guerin, S. (2023). Metacognitive skills in low-code app development: Work-integrated learning in information systems development. </w:t>
      </w:r>
      <w:r w:rsidRPr="008C1BA6">
        <w:rPr>
          <w:i/>
          <w:iCs/>
          <w:lang w:val="en-US"/>
        </w:rPr>
        <w:t>Journal of Information Technology</w:t>
      </w:r>
      <w:r w:rsidRPr="008C1BA6">
        <w:rPr>
          <w:lang w:val="en-US"/>
        </w:rPr>
        <w:t>, </w:t>
      </w:r>
      <w:r w:rsidRPr="008C1BA6">
        <w:rPr>
          <w:i/>
          <w:iCs/>
          <w:lang w:val="en-US"/>
        </w:rPr>
        <w:t>39</w:t>
      </w:r>
      <w:r w:rsidRPr="008C1BA6">
        <w:rPr>
          <w:lang w:val="en-US"/>
        </w:rPr>
        <w:t>(1), 41-70. </w:t>
      </w:r>
      <w:r w:rsidR="003C060A">
        <w:rPr>
          <w:rFonts w:cs="Times New Roman"/>
          <w:szCs w:val="24"/>
          <w:lang w:val="es-MX"/>
        </w:rPr>
        <w:t>Documento en línea. Disponible</w:t>
      </w:r>
      <w:r w:rsidR="003C060A" w:rsidRPr="008C1BA6">
        <w:rPr>
          <w:lang w:val="es-MX"/>
        </w:rPr>
        <w:t xml:space="preserve">    </w:t>
      </w:r>
      <w:hyperlink r:id="rId32" w:history="1">
        <w:r w:rsidRPr="008C1BA6">
          <w:rPr>
            <w:color w:val="0000FF" w:themeColor="hyperlink"/>
            <w:u w:val="single"/>
            <w:lang w:val="en-US"/>
          </w:rPr>
          <w:t>https://doi.org/10.1177/02683962231170238</w:t>
        </w:r>
      </w:hyperlink>
    </w:p>
    <w:p w14:paraId="039EBCFB" w14:textId="646E65C1" w:rsidR="006C3A06" w:rsidRPr="008C1BA6" w:rsidRDefault="006C3A06" w:rsidP="006C3A06">
      <w:pPr>
        <w:adjustRightInd w:val="0"/>
        <w:spacing w:before="120" w:line="240" w:lineRule="auto"/>
        <w:ind w:left="284" w:hanging="284"/>
        <w:rPr>
          <w:color w:val="0000FF" w:themeColor="hyperlink"/>
          <w:u w:val="single"/>
          <w:lang w:val="es-MX"/>
        </w:rPr>
      </w:pPr>
      <w:r w:rsidRPr="008C1BA6">
        <w:rPr>
          <w:lang w:val="en-US"/>
        </w:rPr>
        <w:t xml:space="preserve">Merchán-Garzón, D. F., Huertas-Busto, A. P., Ugarte-Lizarazo, J. O. (2020). Relationship between metacognitive skills, gender, and level of schooling in high school students. </w:t>
      </w:r>
      <w:r w:rsidRPr="00BA37C6">
        <w:rPr>
          <w:i/>
          <w:iCs/>
          <w:lang w:val="es-MX"/>
        </w:rPr>
        <w:t>Suma Psicológica</w:t>
      </w:r>
      <w:r w:rsidRPr="008C1BA6">
        <w:rPr>
          <w:lang w:val="es-MX"/>
        </w:rPr>
        <w:t>, 27 (1), 9-17.</w:t>
      </w:r>
      <w:r w:rsidR="00BA37C6">
        <w:rPr>
          <w:lang w:val="es-MX"/>
        </w:rPr>
        <w:t xml:space="preserve"> </w:t>
      </w:r>
      <w:r w:rsidR="00BA37C6">
        <w:rPr>
          <w:rFonts w:cs="Times New Roman"/>
          <w:szCs w:val="24"/>
          <w:lang w:val="es-MX"/>
        </w:rPr>
        <w:t xml:space="preserve">Documento en línea. </w:t>
      </w:r>
      <w:r w:rsidR="00BA37C6">
        <w:rPr>
          <w:rFonts w:cs="Times New Roman"/>
          <w:szCs w:val="24"/>
          <w:lang w:val="es-MX"/>
        </w:rPr>
        <w:lastRenderedPageBreak/>
        <w:t>Disponible</w:t>
      </w:r>
      <w:r w:rsidRPr="008C1BA6">
        <w:rPr>
          <w:lang w:val="es-MX"/>
        </w:rPr>
        <w:t xml:space="preserve"> </w:t>
      </w:r>
      <w:hyperlink r:id="rId33" w:history="1">
        <w:r w:rsidRPr="008C1BA6">
          <w:rPr>
            <w:color w:val="0000FF" w:themeColor="hyperlink"/>
            <w:u w:val="single"/>
            <w:lang w:val="es-MX"/>
          </w:rPr>
          <w:t>https://doi.org/10.14349/sumapsi.2020.v27.n1.2</w:t>
        </w:r>
      </w:hyperlink>
    </w:p>
    <w:p w14:paraId="7BC49371" w14:textId="31A471CB" w:rsidR="006C3A06" w:rsidRPr="008C1BA6" w:rsidRDefault="006C3A06" w:rsidP="006C3A06">
      <w:pPr>
        <w:adjustRightInd w:val="0"/>
        <w:spacing w:before="120" w:line="240" w:lineRule="auto"/>
        <w:ind w:left="284" w:hanging="284"/>
        <w:rPr>
          <w:lang w:val="es-MX"/>
        </w:rPr>
      </w:pPr>
      <w:r w:rsidRPr="008C1BA6">
        <w:rPr>
          <w:lang w:val="es-MX"/>
        </w:rPr>
        <w:t xml:space="preserve">Molina-Montes, A., Pérez-Villamizar, D. I., Domínguez-Angarita, D. D., </w:t>
      </w:r>
      <w:proofErr w:type="spellStart"/>
      <w:r w:rsidRPr="008C1BA6">
        <w:rPr>
          <w:lang w:val="es-MX"/>
        </w:rPr>
        <w:t>Yohaid</w:t>
      </w:r>
      <w:proofErr w:type="spellEnd"/>
      <w:r w:rsidRPr="008C1BA6">
        <w:rPr>
          <w:lang w:val="es-MX"/>
        </w:rPr>
        <w:t xml:space="preserve">-Trujillo, Y.L., Rojas-Caballero, J. A., &amp; Lizcano-Gómez K.G. (2023). </w:t>
      </w:r>
      <w:r w:rsidRPr="008C1BA6">
        <w:rPr>
          <w:lang w:val="en-US"/>
        </w:rPr>
        <w:t xml:space="preserve">Metacognition as a factor of empowerment and development of learning skills in students. </w:t>
      </w:r>
      <w:proofErr w:type="spellStart"/>
      <w:r w:rsidRPr="00BA37C6">
        <w:rPr>
          <w:i/>
          <w:iCs/>
          <w:lang w:val="es-PE"/>
        </w:rPr>
        <w:t>Aibi</w:t>
      </w:r>
      <w:proofErr w:type="spellEnd"/>
      <w:r w:rsidRPr="00BA37C6">
        <w:rPr>
          <w:i/>
          <w:iCs/>
          <w:lang w:val="es-PE"/>
        </w:rPr>
        <w:t xml:space="preserve"> Revista de Investigación Administración e Ingenierías</w:t>
      </w:r>
      <w:r w:rsidRPr="008C1BA6">
        <w:rPr>
          <w:lang w:val="es-PE"/>
        </w:rPr>
        <w:t>,</w:t>
      </w:r>
      <w:r w:rsidRPr="008C1BA6">
        <w:rPr>
          <w:lang w:val="es-MX"/>
        </w:rPr>
        <w:t xml:space="preserve"> 11 (3), 23 – 35. </w:t>
      </w:r>
      <w:r w:rsidR="00BA37C6">
        <w:rPr>
          <w:rFonts w:cs="Times New Roman"/>
          <w:szCs w:val="24"/>
          <w:lang w:val="es-MX"/>
        </w:rPr>
        <w:t>Documento en línea. Disponible</w:t>
      </w:r>
      <w:r w:rsidR="00BA37C6" w:rsidRPr="008C1BA6">
        <w:rPr>
          <w:rFonts w:cs="Times New Roman"/>
          <w:szCs w:val="24"/>
        </w:rPr>
        <w:t xml:space="preserve"> </w:t>
      </w:r>
      <w:hyperlink r:id="rId34" w:history="1">
        <w:r w:rsidRPr="008C1BA6">
          <w:rPr>
            <w:color w:val="0000FF" w:themeColor="hyperlink"/>
            <w:u w:val="single"/>
          </w:rPr>
          <w:t>https://doi.org/10.15649/2346030X.3206</w:t>
        </w:r>
      </w:hyperlink>
    </w:p>
    <w:p w14:paraId="3F5940F9" w14:textId="0BBE6AA0" w:rsidR="006C3A06" w:rsidRPr="008C1BA6" w:rsidRDefault="006C3A06" w:rsidP="006C3A06">
      <w:pPr>
        <w:autoSpaceDE w:val="0"/>
        <w:autoSpaceDN w:val="0"/>
        <w:adjustRightInd w:val="0"/>
        <w:spacing w:before="120" w:line="240" w:lineRule="auto"/>
        <w:ind w:left="284" w:hanging="284"/>
        <w:rPr>
          <w:rFonts w:cs="Times New Roman"/>
          <w:color w:val="0000FF" w:themeColor="hyperlink"/>
          <w:szCs w:val="24"/>
          <w:u w:val="single"/>
          <w:lang w:val="es-MX"/>
        </w:rPr>
      </w:pPr>
      <w:r w:rsidRPr="008C1BA6">
        <w:rPr>
          <w:rFonts w:cs="Times New Roman"/>
          <w:szCs w:val="24"/>
          <w:lang w:val="es-MX"/>
        </w:rPr>
        <w:t xml:space="preserve">Morán Goya, C., Vargas Romero, E., Torres Suárez, B., Cáceres </w:t>
      </w:r>
      <w:proofErr w:type="spellStart"/>
      <w:r w:rsidRPr="008C1BA6">
        <w:rPr>
          <w:rFonts w:cs="Times New Roman"/>
          <w:szCs w:val="24"/>
          <w:lang w:val="es-MX"/>
        </w:rPr>
        <w:t>Lindao</w:t>
      </w:r>
      <w:proofErr w:type="spellEnd"/>
      <w:r w:rsidRPr="008C1BA6">
        <w:rPr>
          <w:rFonts w:cs="Times New Roman"/>
          <w:szCs w:val="24"/>
          <w:lang w:val="es-MX"/>
        </w:rPr>
        <w:t>, J., &amp; Garcés Bustillos, C. (2025). Estrategias pedagógicas para fomentar la Metacognición: Perspectivas y experiencias en el &lt;</w:t>
      </w:r>
      <w:proofErr w:type="spellStart"/>
      <w:r w:rsidRPr="008C1BA6">
        <w:rPr>
          <w:rFonts w:cs="Times New Roman"/>
          <w:szCs w:val="24"/>
          <w:lang w:val="es-MX"/>
        </w:rPr>
        <w:t>mnaula</w:t>
      </w:r>
      <w:proofErr w:type="spellEnd"/>
      <w:r w:rsidRPr="008C1BA6">
        <w:rPr>
          <w:rFonts w:cs="Times New Roman"/>
          <w:szCs w:val="24"/>
          <w:lang w:val="es-MX"/>
        </w:rPr>
        <w:t xml:space="preserve">. </w:t>
      </w:r>
      <w:r w:rsidRPr="008C1BA6">
        <w:rPr>
          <w:rFonts w:cs="Times New Roman"/>
          <w:i/>
          <w:iCs/>
          <w:szCs w:val="24"/>
          <w:lang w:val="es-MX"/>
        </w:rPr>
        <w:t>LATAM Revista Latinoamericana de Ciencias Sociales y Humanidades, 6</w:t>
      </w:r>
      <w:r w:rsidRPr="008C1BA6">
        <w:rPr>
          <w:rFonts w:cs="Times New Roman"/>
          <w:szCs w:val="24"/>
          <w:lang w:val="es-MX"/>
        </w:rPr>
        <w:t>(2), 2769 – 2780.</w:t>
      </w:r>
      <w:r w:rsidR="003C060A">
        <w:rPr>
          <w:rFonts w:cs="Times New Roman"/>
          <w:szCs w:val="24"/>
          <w:lang w:val="es-MX"/>
        </w:rPr>
        <w:t xml:space="preserve"> </w:t>
      </w:r>
      <w:r w:rsidR="003C060A">
        <w:rPr>
          <w:rFonts w:cs="Times New Roman"/>
          <w:szCs w:val="24"/>
          <w:lang w:val="es-MX"/>
        </w:rPr>
        <w:t>Documento en línea. Disponible</w:t>
      </w:r>
      <w:r w:rsidR="003C060A" w:rsidRPr="008C1BA6">
        <w:rPr>
          <w:lang w:val="es-MX"/>
        </w:rPr>
        <w:t xml:space="preserve">    </w:t>
      </w:r>
      <w:r w:rsidRPr="008C1BA6">
        <w:rPr>
          <w:rFonts w:cs="Times New Roman"/>
          <w:szCs w:val="24"/>
          <w:lang w:val="es-MX"/>
        </w:rPr>
        <w:t xml:space="preserve"> </w:t>
      </w:r>
      <w:hyperlink r:id="rId35" w:history="1">
        <w:r w:rsidRPr="008C1BA6">
          <w:rPr>
            <w:rFonts w:cs="Times New Roman"/>
            <w:color w:val="0000FF" w:themeColor="hyperlink"/>
            <w:szCs w:val="24"/>
            <w:u w:val="single"/>
            <w:lang w:val="es-MX"/>
          </w:rPr>
          <w:t>https://doi.org/10.56712/latam.v6i2.3865</w:t>
        </w:r>
      </w:hyperlink>
    </w:p>
    <w:p w14:paraId="5E1E7216" w14:textId="75F8743E" w:rsidR="006C3A06" w:rsidRPr="008C1BA6" w:rsidRDefault="006C3A06" w:rsidP="006C3A06">
      <w:pPr>
        <w:autoSpaceDE w:val="0"/>
        <w:autoSpaceDN w:val="0"/>
        <w:adjustRightInd w:val="0"/>
        <w:spacing w:before="120" w:line="240" w:lineRule="auto"/>
        <w:ind w:left="284" w:hanging="284"/>
        <w:rPr>
          <w:rFonts w:cs="Times New Roman"/>
          <w:color w:val="0000FF" w:themeColor="hyperlink"/>
          <w:szCs w:val="24"/>
          <w:u w:val="single"/>
        </w:rPr>
      </w:pPr>
      <w:r w:rsidRPr="008C1BA6">
        <w:rPr>
          <w:rFonts w:cs="Times New Roman"/>
          <w:szCs w:val="24"/>
          <w:lang w:val="es-MX"/>
        </w:rPr>
        <w:t>Nieto-Márquez, N. L., García-</w:t>
      </w:r>
      <w:proofErr w:type="spellStart"/>
      <w:r w:rsidRPr="008C1BA6">
        <w:rPr>
          <w:rFonts w:cs="Times New Roman"/>
          <w:szCs w:val="24"/>
          <w:lang w:val="es-MX"/>
        </w:rPr>
        <w:t>Sinausía</w:t>
      </w:r>
      <w:proofErr w:type="spellEnd"/>
      <w:r w:rsidRPr="008C1BA6">
        <w:rPr>
          <w:rFonts w:cs="Times New Roman"/>
          <w:szCs w:val="24"/>
          <w:lang w:val="es-MX"/>
        </w:rPr>
        <w:t xml:space="preserve">, S., Nieto, M. (2021). </w:t>
      </w:r>
      <w:r w:rsidRPr="008C1BA6">
        <w:rPr>
          <w:rFonts w:cs="Times New Roman"/>
          <w:szCs w:val="24"/>
          <w:lang w:val="en-US"/>
        </w:rPr>
        <w:t xml:space="preserve">Links between motivation and metacognition and achievement in cognitive performance among primary school pupils. </w:t>
      </w:r>
      <w:r w:rsidRPr="008C1BA6">
        <w:rPr>
          <w:rFonts w:cs="Times New Roman"/>
          <w:i/>
          <w:iCs/>
          <w:szCs w:val="24"/>
        </w:rPr>
        <w:t>Anales de Psicología, 37</w:t>
      </w:r>
      <w:r w:rsidRPr="008C1BA6">
        <w:rPr>
          <w:rFonts w:cs="Times New Roman"/>
          <w:szCs w:val="24"/>
        </w:rPr>
        <w:t>(1), 51-60.</w:t>
      </w:r>
      <w:r w:rsidR="00BA37C6">
        <w:rPr>
          <w:rFonts w:cs="Times New Roman"/>
          <w:szCs w:val="24"/>
        </w:rPr>
        <w:t xml:space="preserve"> </w:t>
      </w:r>
      <w:r w:rsidR="00BA37C6">
        <w:rPr>
          <w:rFonts w:cs="Times New Roman"/>
          <w:szCs w:val="24"/>
          <w:lang w:val="es-MX"/>
        </w:rPr>
        <w:t>Documento en línea. Disponible</w:t>
      </w:r>
      <w:r w:rsidRPr="008C1BA6">
        <w:rPr>
          <w:rFonts w:cs="Times New Roman"/>
          <w:szCs w:val="24"/>
        </w:rPr>
        <w:t xml:space="preserve"> </w:t>
      </w:r>
      <w:hyperlink r:id="rId36" w:history="1">
        <w:r w:rsidRPr="008C1BA6">
          <w:rPr>
            <w:rFonts w:cs="Times New Roman"/>
            <w:color w:val="0000FF" w:themeColor="hyperlink"/>
            <w:szCs w:val="24"/>
            <w:u w:val="single"/>
          </w:rPr>
          <w:t>https://doi.org/10.6018/analesps.383941</w:t>
        </w:r>
      </w:hyperlink>
    </w:p>
    <w:p w14:paraId="510BA9D5" w14:textId="3D7BBBA3" w:rsidR="006C3A06" w:rsidRPr="008C1BA6" w:rsidRDefault="006C3A06" w:rsidP="006C3A06">
      <w:pPr>
        <w:adjustRightInd w:val="0"/>
        <w:spacing w:before="120" w:line="240" w:lineRule="auto"/>
        <w:ind w:left="284" w:hanging="284"/>
        <w:rPr>
          <w:szCs w:val="24"/>
          <w:lang w:val="es-MX"/>
        </w:rPr>
      </w:pPr>
      <w:r w:rsidRPr="008C1BA6">
        <w:rPr>
          <w:rFonts w:cs="Times New Roman"/>
          <w:szCs w:val="24"/>
        </w:rPr>
        <w:t xml:space="preserve">Otero J. &amp; Da Rosa C.W. (2023). </w:t>
      </w:r>
      <w:r w:rsidRPr="008C1BA6">
        <w:rPr>
          <w:szCs w:val="24"/>
          <w:lang w:val="en-US"/>
        </w:rPr>
        <w:t xml:space="preserve">Metacognition in science learning: knowing what one does not know or does not understand. </w:t>
      </w:r>
      <w:proofErr w:type="spellStart"/>
      <w:r w:rsidRPr="008C1BA6">
        <w:rPr>
          <w:i/>
          <w:iCs/>
          <w:szCs w:val="24"/>
          <w:lang w:val="es-MX"/>
        </w:rPr>
        <w:t>Educacao</w:t>
      </w:r>
      <w:proofErr w:type="spellEnd"/>
      <w:r w:rsidRPr="008C1BA6">
        <w:rPr>
          <w:i/>
          <w:iCs/>
          <w:szCs w:val="24"/>
          <w:lang w:val="es-MX"/>
        </w:rPr>
        <w:t xml:space="preserve"> e Pesquisa, 49</w:t>
      </w:r>
      <w:r w:rsidRPr="008C1BA6">
        <w:rPr>
          <w:szCs w:val="24"/>
          <w:lang w:val="es-MX"/>
        </w:rPr>
        <w:t>(25).</w:t>
      </w:r>
      <w:r w:rsidR="00BA37C6">
        <w:rPr>
          <w:szCs w:val="24"/>
          <w:lang w:val="es-MX"/>
        </w:rPr>
        <w:t xml:space="preserve"> </w:t>
      </w:r>
      <w:r w:rsidR="00BA37C6">
        <w:rPr>
          <w:rFonts w:cs="Times New Roman"/>
          <w:szCs w:val="24"/>
          <w:lang w:val="es-MX"/>
        </w:rPr>
        <w:t>Documento en línea. Disponible</w:t>
      </w:r>
      <w:r w:rsidRPr="008C1BA6">
        <w:rPr>
          <w:szCs w:val="24"/>
          <w:lang w:val="es-MX"/>
        </w:rPr>
        <w:t xml:space="preserve"> </w:t>
      </w:r>
      <w:hyperlink r:id="rId37" w:history="1">
        <w:r w:rsidRPr="008C1BA6">
          <w:rPr>
            <w:color w:val="0000FF" w:themeColor="hyperlink"/>
            <w:szCs w:val="24"/>
            <w:u w:val="single"/>
            <w:lang w:val="es-MX"/>
          </w:rPr>
          <w:t>https://doi.org/10.1590/S1678-4634202349250081</w:t>
        </w:r>
      </w:hyperlink>
    </w:p>
    <w:p w14:paraId="477F232D" w14:textId="5AB28A37" w:rsidR="006C3A06" w:rsidRPr="008C1BA6" w:rsidRDefault="006C3A06" w:rsidP="006C3A06">
      <w:pPr>
        <w:autoSpaceDE w:val="0"/>
        <w:autoSpaceDN w:val="0"/>
        <w:adjustRightInd w:val="0"/>
        <w:spacing w:before="120" w:line="240" w:lineRule="auto"/>
        <w:ind w:left="284" w:hanging="284"/>
        <w:rPr>
          <w:rFonts w:cs="Times New Roman"/>
          <w:szCs w:val="24"/>
          <w:lang w:val="es-MX"/>
        </w:rPr>
      </w:pPr>
      <w:r w:rsidRPr="008C1BA6">
        <w:rPr>
          <w:rFonts w:cs="Times New Roman"/>
          <w:szCs w:val="24"/>
        </w:rPr>
        <w:t xml:space="preserve">Pérez, G., &amp; Galli, L. M. (2020). Una posible definición de metacognición para la enseñanza de las ciencias. </w:t>
      </w:r>
      <w:proofErr w:type="spellStart"/>
      <w:r w:rsidRPr="008C1BA6">
        <w:rPr>
          <w:rFonts w:cs="Times New Roman"/>
          <w:i/>
          <w:iCs/>
          <w:szCs w:val="24"/>
          <w:lang w:val="es-MX"/>
        </w:rPr>
        <w:t>Investigacões</w:t>
      </w:r>
      <w:proofErr w:type="spellEnd"/>
      <w:r w:rsidRPr="008C1BA6">
        <w:rPr>
          <w:rFonts w:cs="Times New Roman"/>
          <w:i/>
          <w:iCs/>
          <w:szCs w:val="24"/>
          <w:lang w:val="es-MX"/>
        </w:rPr>
        <w:t xml:space="preserve"> Em </w:t>
      </w:r>
      <w:proofErr w:type="spellStart"/>
      <w:r w:rsidRPr="008C1BA6">
        <w:rPr>
          <w:rFonts w:cs="Times New Roman"/>
          <w:i/>
          <w:iCs/>
          <w:szCs w:val="24"/>
          <w:lang w:val="es-MX"/>
        </w:rPr>
        <w:t>Ensino</w:t>
      </w:r>
      <w:proofErr w:type="spellEnd"/>
      <w:r w:rsidRPr="008C1BA6">
        <w:rPr>
          <w:rFonts w:cs="Times New Roman"/>
          <w:i/>
          <w:iCs/>
          <w:szCs w:val="24"/>
          <w:lang w:val="es-MX"/>
        </w:rPr>
        <w:t xml:space="preserve"> De </w:t>
      </w:r>
      <w:proofErr w:type="spellStart"/>
      <w:r w:rsidRPr="008C1BA6">
        <w:rPr>
          <w:rFonts w:cs="Times New Roman"/>
          <w:i/>
          <w:iCs/>
          <w:szCs w:val="24"/>
          <w:lang w:val="es-MX"/>
        </w:rPr>
        <w:t>Ciências</w:t>
      </w:r>
      <w:proofErr w:type="spellEnd"/>
      <w:r w:rsidRPr="008C1BA6">
        <w:rPr>
          <w:rFonts w:cs="Times New Roman"/>
          <w:i/>
          <w:iCs/>
          <w:szCs w:val="24"/>
          <w:lang w:val="es-MX"/>
        </w:rPr>
        <w:t>, 25</w:t>
      </w:r>
      <w:r w:rsidRPr="008C1BA6">
        <w:rPr>
          <w:rFonts w:cs="Times New Roman"/>
          <w:szCs w:val="24"/>
          <w:lang w:val="es-MX"/>
        </w:rPr>
        <w:t>(1), 385-404.</w:t>
      </w:r>
      <w:r w:rsidR="00BA37C6">
        <w:rPr>
          <w:rFonts w:cs="Times New Roman"/>
          <w:szCs w:val="24"/>
          <w:lang w:val="es-MX"/>
        </w:rPr>
        <w:t xml:space="preserve"> </w:t>
      </w:r>
      <w:r w:rsidR="00BA37C6">
        <w:rPr>
          <w:rFonts w:cs="Times New Roman"/>
          <w:szCs w:val="24"/>
          <w:lang w:val="es-MX"/>
        </w:rPr>
        <w:t>Documento en línea. Disponible</w:t>
      </w:r>
      <w:r w:rsidRPr="008C1BA6">
        <w:rPr>
          <w:rFonts w:cs="Times New Roman"/>
          <w:szCs w:val="24"/>
          <w:lang w:val="es-MX"/>
        </w:rPr>
        <w:t xml:space="preserve"> </w:t>
      </w:r>
      <w:hyperlink r:id="rId38" w:history="1">
        <w:r w:rsidRPr="008C1BA6">
          <w:rPr>
            <w:rFonts w:cs="Times New Roman"/>
            <w:color w:val="0000FF" w:themeColor="hyperlink"/>
            <w:szCs w:val="24"/>
            <w:u w:val="single"/>
            <w:lang w:val="es-MX"/>
          </w:rPr>
          <w:t>https://doi.org/10.22600/1518-8795.ienci2020v25n1p384</w:t>
        </w:r>
      </w:hyperlink>
    </w:p>
    <w:p w14:paraId="7375442B" w14:textId="7A830522" w:rsidR="006C3A06" w:rsidRPr="008C1BA6" w:rsidRDefault="006C3A06" w:rsidP="006C3A06">
      <w:pPr>
        <w:autoSpaceDE w:val="0"/>
        <w:autoSpaceDN w:val="0"/>
        <w:adjustRightInd w:val="0"/>
        <w:spacing w:before="120" w:line="240" w:lineRule="auto"/>
        <w:ind w:left="284" w:hanging="284"/>
        <w:rPr>
          <w:rFonts w:cs="Times New Roman"/>
          <w:szCs w:val="24"/>
        </w:rPr>
      </w:pPr>
      <w:r w:rsidRPr="008C1BA6">
        <w:rPr>
          <w:rFonts w:cs="Times New Roman"/>
          <w:szCs w:val="24"/>
          <w:lang w:val="es-MX"/>
        </w:rPr>
        <w:t>Pineda-Palomino, K., Valdez-Velazco, G., &amp;</w:t>
      </w:r>
      <w:r w:rsidRPr="008C1BA6">
        <w:rPr>
          <w:rFonts w:cs="Times New Roman"/>
          <w:b/>
          <w:bCs/>
          <w:szCs w:val="24"/>
          <w:lang w:val="es-MX"/>
        </w:rPr>
        <w:t xml:space="preserve"> </w:t>
      </w:r>
      <w:r w:rsidRPr="008C1BA6">
        <w:rPr>
          <w:rFonts w:cs="Times New Roman"/>
          <w:szCs w:val="24"/>
          <w:lang w:val="es-MX"/>
        </w:rPr>
        <w:t>Salas-</w:t>
      </w:r>
      <w:proofErr w:type="spellStart"/>
      <w:r w:rsidRPr="008C1BA6">
        <w:rPr>
          <w:rFonts w:cs="Times New Roman"/>
          <w:szCs w:val="24"/>
          <w:lang w:val="es-MX"/>
        </w:rPr>
        <w:t>Mendizabal</w:t>
      </w:r>
      <w:proofErr w:type="spellEnd"/>
      <w:r w:rsidRPr="008C1BA6">
        <w:rPr>
          <w:rFonts w:cs="Times New Roman"/>
          <w:szCs w:val="24"/>
          <w:lang w:val="es-MX"/>
        </w:rPr>
        <w:t>, B. (2024).</w:t>
      </w:r>
      <w:r w:rsidRPr="008C1BA6">
        <w:rPr>
          <w:rFonts w:cs="Times New Roman"/>
          <w:b/>
          <w:bCs/>
          <w:szCs w:val="24"/>
          <w:lang w:val="es-MX"/>
        </w:rPr>
        <w:t xml:space="preserve"> </w:t>
      </w:r>
      <w:r w:rsidRPr="008C1BA6">
        <w:rPr>
          <w:rFonts w:cs="Times New Roman"/>
          <w:szCs w:val="24"/>
        </w:rPr>
        <w:t xml:space="preserve">Habilidades metacognitivas en relación al logro de </w:t>
      </w:r>
      <w:r w:rsidRPr="008C1BA6">
        <w:rPr>
          <w:rFonts w:cs="Times New Roman"/>
          <w:szCs w:val="24"/>
        </w:rPr>
        <w:t xml:space="preserve">aprendizaje en ingresantes a Odontología de una universidad pública del altiplano peruano. </w:t>
      </w:r>
      <w:r w:rsidRPr="008C1BA6">
        <w:rPr>
          <w:rFonts w:cs="Times New Roman"/>
          <w:i/>
          <w:iCs/>
          <w:szCs w:val="24"/>
        </w:rPr>
        <w:t>Revista Estudios Psicológicos, 4</w:t>
      </w:r>
      <w:r w:rsidRPr="008C1BA6">
        <w:rPr>
          <w:rFonts w:cs="Times New Roman"/>
          <w:szCs w:val="24"/>
        </w:rPr>
        <w:t>(1), 40-52.</w:t>
      </w:r>
      <w:r w:rsidR="000656E5">
        <w:rPr>
          <w:rFonts w:cs="Times New Roman"/>
          <w:szCs w:val="24"/>
        </w:rPr>
        <w:t xml:space="preserve"> </w:t>
      </w:r>
      <w:r w:rsidR="000656E5">
        <w:rPr>
          <w:rFonts w:cs="Times New Roman"/>
          <w:szCs w:val="24"/>
          <w:lang w:val="es-MX"/>
        </w:rPr>
        <w:t>Documento en línea. Disponible</w:t>
      </w:r>
      <w:r w:rsidRPr="008C1BA6">
        <w:rPr>
          <w:rFonts w:cs="Times New Roman"/>
          <w:szCs w:val="24"/>
        </w:rPr>
        <w:t xml:space="preserve"> </w:t>
      </w:r>
      <w:hyperlink r:id="rId39" w:history="1">
        <w:r w:rsidRPr="008C1BA6">
          <w:rPr>
            <w:rFonts w:cs="Times New Roman"/>
            <w:color w:val="0000FF" w:themeColor="hyperlink"/>
            <w:szCs w:val="24"/>
            <w:u w:val="single"/>
          </w:rPr>
          <w:t>https://doi.org/10.35622/j.rep.2024.01.003</w:t>
        </w:r>
      </w:hyperlink>
    </w:p>
    <w:p w14:paraId="74C5291E" w14:textId="3BAB9DB3" w:rsidR="006C3A06" w:rsidRPr="008C1BA6" w:rsidRDefault="006C3A06" w:rsidP="006C3A06">
      <w:pPr>
        <w:autoSpaceDE w:val="0"/>
        <w:autoSpaceDN w:val="0"/>
        <w:adjustRightInd w:val="0"/>
        <w:spacing w:before="120" w:line="240" w:lineRule="auto"/>
        <w:ind w:left="284" w:hanging="284"/>
        <w:rPr>
          <w:rFonts w:cs="Times New Roman"/>
          <w:szCs w:val="24"/>
          <w:lang w:val="es-MX"/>
        </w:rPr>
      </w:pPr>
      <w:r w:rsidRPr="008C1BA6">
        <w:rPr>
          <w:rFonts w:cs="Times New Roman"/>
          <w:szCs w:val="24"/>
        </w:rPr>
        <w:t xml:space="preserve">Poveda, I. L. (2022). Incidencia del uso de habilidades de pensamiento metacognitivo en la solución de problemas: Caso estudiantes de física mecánica para ingeniería en Bogotá, Colombia. </w:t>
      </w:r>
      <w:proofErr w:type="spellStart"/>
      <w:r w:rsidRPr="008C1BA6">
        <w:rPr>
          <w:rFonts w:cs="Times New Roman"/>
          <w:i/>
          <w:iCs/>
          <w:szCs w:val="24"/>
          <w:lang w:val="es-MX"/>
        </w:rPr>
        <w:t>Investigacões</w:t>
      </w:r>
      <w:proofErr w:type="spellEnd"/>
      <w:r w:rsidRPr="008C1BA6">
        <w:rPr>
          <w:rFonts w:cs="Times New Roman"/>
          <w:i/>
          <w:iCs/>
          <w:szCs w:val="24"/>
          <w:lang w:val="es-MX"/>
        </w:rPr>
        <w:t xml:space="preserve"> Em </w:t>
      </w:r>
      <w:proofErr w:type="spellStart"/>
      <w:r w:rsidRPr="008C1BA6">
        <w:rPr>
          <w:rFonts w:cs="Times New Roman"/>
          <w:i/>
          <w:iCs/>
          <w:szCs w:val="24"/>
          <w:lang w:val="es-MX"/>
        </w:rPr>
        <w:t>Ensino</w:t>
      </w:r>
      <w:proofErr w:type="spellEnd"/>
      <w:r w:rsidRPr="008C1BA6">
        <w:rPr>
          <w:rFonts w:cs="Times New Roman"/>
          <w:i/>
          <w:iCs/>
          <w:szCs w:val="24"/>
          <w:lang w:val="es-MX"/>
        </w:rPr>
        <w:t xml:space="preserve"> De </w:t>
      </w:r>
      <w:proofErr w:type="spellStart"/>
      <w:r w:rsidRPr="008C1BA6">
        <w:rPr>
          <w:rFonts w:cs="Times New Roman"/>
          <w:i/>
          <w:iCs/>
          <w:szCs w:val="24"/>
          <w:lang w:val="es-MX"/>
        </w:rPr>
        <w:t>Ciências</w:t>
      </w:r>
      <w:proofErr w:type="spellEnd"/>
      <w:r w:rsidRPr="008C1BA6">
        <w:rPr>
          <w:rFonts w:cs="Times New Roman"/>
          <w:i/>
          <w:iCs/>
          <w:szCs w:val="24"/>
          <w:lang w:val="es-MX"/>
        </w:rPr>
        <w:t>, 27</w:t>
      </w:r>
      <w:r w:rsidRPr="008C1BA6">
        <w:rPr>
          <w:rFonts w:cs="Times New Roman"/>
          <w:szCs w:val="24"/>
          <w:lang w:val="es-MX"/>
        </w:rPr>
        <w:t xml:space="preserve">(2), 57-77. </w:t>
      </w:r>
      <w:r w:rsidR="000656E5">
        <w:rPr>
          <w:rFonts w:cs="Times New Roman"/>
          <w:szCs w:val="24"/>
          <w:lang w:val="es-MX"/>
        </w:rPr>
        <w:t xml:space="preserve">Documento en línea. Disponible </w:t>
      </w:r>
      <w:hyperlink r:id="rId40" w:history="1">
        <w:r w:rsidR="000656E5" w:rsidRPr="00772B25">
          <w:rPr>
            <w:rStyle w:val="Hipervnculo"/>
            <w:rFonts w:cs="Times New Roman"/>
            <w:szCs w:val="24"/>
            <w:lang w:val="es-MX"/>
          </w:rPr>
          <w:t>https://doi.org/10.22600/1518-8795.ienci2022v27n2p57</w:t>
        </w:r>
      </w:hyperlink>
    </w:p>
    <w:p w14:paraId="4AC75BB5" w14:textId="36063486" w:rsidR="006C3A06" w:rsidRPr="008C1BA6" w:rsidRDefault="006C3A06" w:rsidP="006C3A06">
      <w:pPr>
        <w:autoSpaceDE w:val="0"/>
        <w:autoSpaceDN w:val="0"/>
        <w:adjustRightInd w:val="0"/>
        <w:spacing w:before="120" w:line="240" w:lineRule="auto"/>
        <w:ind w:left="284" w:hanging="284"/>
        <w:rPr>
          <w:rFonts w:cs="Times New Roman"/>
          <w:szCs w:val="24"/>
          <w:lang w:val="es-MX"/>
        </w:rPr>
      </w:pPr>
      <w:r w:rsidRPr="008C1BA6">
        <w:rPr>
          <w:rFonts w:cs="Times New Roman"/>
          <w:szCs w:val="24"/>
          <w:lang w:val="es-MX"/>
        </w:rPr>
        <w:t xml:space="preserve">Ramírez-Mera U., &amp; Tur G. (2023). </w:t>
      </w:r>
      <w:r w:rsidRPr="008C1BA6">
        <w:rPr>
          <w:rFonts w:cs="Times New Roman"/>
          <w:szCs w:val="24"/>
          <w:lang w:val="en-US"/>
        </w:rPr>
        <w:t xml:space="preserve">Metacognitive skills and emotions in the construction of Personal Learning Environments. </w:t>
      </w:r>
      <w:r w:rsidRPr="00531CAF">
        <w:rPr>
          <w:rFonts w:cs="Times New Roman"/>
          <w:i/>
          <w:iCs/>
          <w:szCs w:val="24"/>
          <w:lang w:val="es-PE"/>
        </w:rPr>
        <w:t>Revista de Educación a Distancia</w:t>
      </w:r>
      <w:r w:rsidRPr="008C1BA6">
        <w:rPr>
          <w:rFonts w:cs="Times New Roman"/>
          <w:szCs w:val="24"/>
          <w:lang w:val="es-MX"/>
        </w:rPr>
        <w:t>, 23 (71).</w:t>
      </w:r>
      <w:r w:rsidR="00531CAF">
        <w:rPr>
          <w:rFonts w:cs="Times New Roman"/>
          <w:szCs w:val="24"/>
          <w:lang w:val="es-MX"/>
        </w:rPr>
        <w:t xml:space="preserve"> </w:t>
      </w:r>
      <w:r w:rsidR="00531CAF">
        <w:rPr>
          <w:rFonts w:cs="Times New Roman"/>
          <w:szCs w:val="24"/>
          <w:lang w:val="es-MX"/>
        </w:rPr>
        <w:t>Documento en línea. Disponible</w:t>
      </w:r>
      <w:r w:rsidRPr="008C1BA6">
        <w:rPr>
          <w:rFonts w:cs="Times New Roman"/>
          <w:szCs w:val="24"/>
          <w:lang w:val="es-MX"/>
        </w:rPr>
        <w:t xml:space="preserve"> </w:t>
      </w:r>
      <w:hyperlink r:id="rId41" w:history="1">
        <w:r w:rsidRPr="008C1BA6">
          <w:rPr>
            <w:rFonts w:cs="Times New Roman"/>
            <w:color w:val="0000FF" w:themeColor="hyperlink"/>
            <w:szCs w:val="24"/>
            <w:u w:val="single"/>
            <w:lang w:val="es-MX"/>
          </w:rPr>
          <w:t>https://doi.org/10.6018/red.526831</w:t>
        </w:r>
      </w:hyperlink>
    </w:p>
    <w:p w14:paraId="564475C3" w14:textId="77E1B045" w:rsidR="00270D45" w:rsidRDefault="00270D45" w:rsidP="00270D45">
      <w:pPr>
        <w:autoSpaceDE w:val="0"/>
        <w:autoSpaceDN w:val="0"/>
        <w:adjustRightInd w:val="0"/>
        <w:spacing w:before="120" w:line="240" w:lineRule="auto"/>
        <w:ind w:left="284" w:hanging="284"/>
        <w:rPr>
          <w:rFonts w:cs="Times New Roman"/>
          <w:szCs w:val="24"/>
          <w:lang w:val="es-VE"/>
        </w:rPr>
      </w:pPr>
      <w:r w:rsidRPr="00270D45">
        <w:rPr>
          <w:rFonts w:cs="Times New Roman"/>
          <w:szCs w:val="24"/>
          <w:lang w:val="es-VE"/>
        </w:rPr>
        <w:t>Sacón Campuzano, J</w:t>
      </w:r>
      <w:r>
        <w:rPr>
          <w:rFonts w:cs="Times New Roman"/>
          <w:szCs w:val="24"/>
          <w:lang w:val="es-VE"/>
        </w:rPr>
        <w:t xml:space="preserve">. </w:t>
      </w:r>
      <w:r w:rsidRPr="00270D45">
        <w:rPr>
          <w:rFonts w:cs="Times New Roman"/>
          <w:szCs w:val="24"/>
          <w:lang w:val="es-VE"/>
        </w:rPr>
        <w:t>M</w:t>
      </w:r>
      <w:r>
        <w:rPr>
          <w:rFonts w:cs="Times New Roman"/>
          <w:szCs w:val="24"/>
          <w:lang w:val="es-VE"/>
        </w:rPr>
        <w:t xml:space="preserve">., </w:t>
      </w:r>
      <w:proofErr w:type="spellStart"/>
      <w:r>
        <w:rPr>
          <w:rFonts w:cs="Times New Roman"/>
          <w:szCs w:val="24"/>
          <w:lang w:val="es-VE"/>
        </w:rPr>
        <w:t>Tigselema</w:t>
      </w:r>
      <w:proofErr w:type="spellEnd"/>
      <w:r>
        <w:rPr>
          <w:rFonts w:cs="Times New Roman"/>
          <w:szCs w:val="24"/>
          <w:lang w:val="es-VE"/>
        </w:rPr>
        <w:t xml:space="preserve"> Jácome I., Vega </w:t>
      </w:r>
      <w:proofErr w:type="spellStart"/>
      <w:r>
        <w:rPr>
          <w:rFonts w:cs="Times New Roman"/>
          <w:szCs w:val="24"/>
          <w:lang w:val="es-VE"/>
        </w:rPr>
        <w:t>Guamangate</w:t>
      </w:r>
      <w:proofErr w:type="spellEnd"/>
      <w:r>
        <w:rPr>
          <w:rFonts w:cs="Times New Roman"/>
          <w:szCs w:val="24"/>
          <w:lang w:val="es-VE"/>
        </w:rPr>
        <w:t xml:space="preserve">, G., Vinces Llaguno, L.  (2025). </w:t>
      </w:r>
      <w:r w:rsidRPr="00270D45">
        <w:rPr>
          <w:rFonts w:cs="Times New Roman"/>
          <w:szCs w:val="24"/>
          <w:lang w:val="es-VE"/>
        </w:rPr>
        <w:t>Desarrollo de habilidades metacognitivas y resolución de problemas matemáticos.</w:t>
      </w:r>
      <w:r>
        <w:rPr>
          <w:rFonts w:cs="Times New Roman"/>
          <w:szCs w:val="24"/>
          <w:lang w:val="es-VE"/>
        </w:rPr>
        <w:t xml:space="preserve"> </w:t>
      </w:r>
      <w:r w:rsidRPr="00270D45">
        <w:rPr>
          <w:rFonts w:cs="Times New Roman"/>
          <w:i/>
          <w:iCs/>
          <w:szCs w:val="24"/>
          <w:lang w:val="es-VE"/>
        </w:rPr>
        <w:t>Ciencia Latina Revista Científica Multidisciplinar</w:t>
      </w:r>
      <w:r>
        <w:rPr>
          <w:rFonts w:cs="Times New Roman"/>
          <w:i/>
          <w:iCs/>
          <w:szCs w:val="24"/>
          <w:lang w:val="es-VE"/>
        </w:rPr>
        <w:t xml:space="preserve">. </w:t>
      </w:r>
      <w:r w:rsidRPr="00270D45">
        <w:rPr>
          <w:rFonts w:cs="Times New Roman"/>
          <w:szCs w:val="24"/>
          <w:lang w:val="es-VE"/>
        </w:rPr>
        <w:t>8(6):10540-10559</w:t>
      </w:r>
      <w:r>
        <w:rPr>
          <w:rFonts w:cs="Times New Roman"/>
          <w:szCs w:val="24"/>
          <w:lang w:val="es-VE"/>
        </w:rPr>
        <w:t xml:space="preserve">. </w:t>
      </w:r>
      <w:r>
        <w:rPr>
          <w:rFonts w:cs="Times New Roman"/>
          <w:i/>
          <w:iCs/>
          <w:szCs w:val="24"/>
          <w:lang w:val="es-VE"/>
        </w:rPr>
        <w:t xml:space="preserve"> </w:t>
      </w:r>
      <w:r>
        <w:rPr>
          <w:rFonts w:cs="Times New Roman"/>
          <w:szCs w:val="24"/>
          <w:lang w:val="es-MX"/>
        </w:rPr>
        <w:t>Documento en línea. Disponible</w:t>
      </w:r>
      <w:r>
        <w:rPr>
          <w:rFonts w:cs="Times New Roman"/>
          <w:szCs w:val="24"/>
          <w:lang w:val="es-MX"/>
        </w:rPr>
        <w:t xml:space="preserve"> </w:t>
      </w:r>
      <w:r w:rsidRPr="00270D45">
        <w:rPr>
          <w:rFonts w:cs="Times New Roman"/>
          <w:szCs w:val="24"/>
          <w:lang w:val="es-VE"/>
        </w:rPr>
        <w:t>DOI: 10.37811/cl_rcm.v8i6.15765.</w:t>
      </w:r>
    </w:p>
    <w:p w14:paraId="5D1619AD" w14:textId="62391329" w:rsidR="006C3A06" w:rsidRPr="008C1BA6" w:rsidRDefault="00270D45" w:rsidP="003C060A">
      <w:pPr>
        <w:autoSpaceDE w:val="0"/>
        <w:autoSpaceDN w:val="0"/>
        <w:adjustRightInd w:val="0"/>
        <w:spacing w:before="120" w:line="240" w:lineRule="auto"/>
        <w:ind w:left="284" w:hanging="284"/>
        <w:rPr>
          <w:rFonts w:cs="Times New Roman"/>
          <w:szCs w:val="24"/>
          <w:lang w:val="es-MX"/>
        </w:rPr>
      </w:pPr>
      <w:r w:rsidRPr="00270D45">
        <w:rPr>
          <w:rFonts w:cs="Times New Roman"/>
          <w:szCs w:val="24"/>
          <w:lang w:val="es-VE"/>
        </w:rPr>
        <w:t> </w:t>
      </w:r>
      <w:r w:rsidR="006C3A06" w:rsidRPr="008C1BA6">
        <w:rPr>
          <w:rFonts w:cs="Times New Roman"/>
          <w:szCs w:val="24"/>
          <w:lang w:val="es-MX"/>
        </w:rPr>
        <w:t xml:space="preserve">Salazar-Béjar, J. E. &amp; Cáceres-Mesa, M. L. (2022). Estrategias metacognitivas para el logro de aprendizajes significativos. </w:t>
      </w:r>
      <w:r w:rsidR="006C3A06" w:rsidRPr="008C1BA6">
        <w:rPr>
          <w:rFonts w:cs="Times New Roman"/>
          <w:i/>
          <w:iCs/>
          <w:szCs w:val="24"/>
          <w:lang w:val="es-MX"/>
        </w:rPr>
        <w:t>Conrado, 18</w:t>
      </w:r>
      <w:r w:rsidR="006C3A06" w:rsidRPr="008C1BA6">
        <w:rPr>
          <w:rFonts w:cs="Times New Roman"/>
          <w:szCs w:val="24"/>
          <w:lang w:val="es-MX"/>
        </w:rPr>
        <w:t>(84), 6-16.</w:t>
      </w:r>
      <w:r w:rsidR="003C060A">
        <w:rPr>
          <w:rFonts w:cs="Times New Roman"/>
          <w:szCs w:val="24"/>
          <w:lang w:val="es-MX"/>
        </w:rPr>
        <w:t xml:space="preserve"> </w:t>
      </w:r>
      <w:r w:rsidR="003C060A">
        <w:rPr>
          <w:rFonts w:cs="Times New Roman"/>
          <w:szCs w:val="24"/>
          <w:lang w:val="es-MX"/>
        </w:rPr>
        <w:t>Documento en línea. Disponible</w:t>
      </w:r>
      <w:r w:rsidR="003C060A" w:rsidRPr="008C1BA6">
        <w:rPr>
          <w:lang w:val="es-MX"/>
        </w:rPr>
        <w:t xml:space="preserve">    </w:t>
      </w:r>
      <w:r w:rsidR="006C3A06" w:rsidRPr="008C1BA6">
        <w:rPr>
          <w:rFonts w:cs="Times New Roman"/>
          <w:szCs w:val="24"/>
          <w:lang w:val="es-MX"/>
        </w:rPr>
        <w:t xml:space="preserve"> </w:t>
      </w:r>
      <w:hyperlink r:id="rId42" w:history="1">
        <w:r w:rsidR="006C3A06" w:rsidRPr="008C1BA6">
          <w:rPr>
            <w:rFonts w:cs="Times New Roman"/>
            <w:color w:val="0000FF" w:themeColor="hyperlink"/>
            <w:szCs w:val="24"/>
            <w:u w:val="single"/>
            <w:lang w:val="es-MX"/>
          </w:rPr>
          <w:t>http://scielo.sld.cu/scielo.php?script=sci_arttext&amp;pid=S1990-86442022000100006</w:t>
        </w:r>
      </w:hyperlink>
    </w:p>
    <w:p w14:paraId="33E3E368" w14:textId="6AB14BC3" w:rsidR="006C3A06" w:rsidRPr="003C060A" w:rsidRDefault="006C3A06" w:rsidP="006C3A06">
      <w:pPr>
        <w:autoSpaceDE w:val="0"/>
        <w:autoSpaceDN w:val="0"/>
        <w:adjustRightInd w:val="0"/>
        <w:spacing w:before="120" w:line="240" w:lineRule="auto"/>
        <w:ind w:left="284" w:hanging="284"/>
        <w:rPr>
          <w:rFonts w:cs="Times New Roman"/>
          <w:color w:val="0000FF" w:themeColor="hyperlink"/>
          <w:szCs w:val="24"/>
          <w:u w:val="single"/>
          <w:lang w:val="es-VE"/>
        </w:rPr>
      </w:pPr>
      <w:proofErr w:type="spellStart"/>
      <w:r w:rsidRPr="008C1BA6">
        <w:rPr>
          <w:rFonts w:cs="Times New Roman"/>
          <w:szCs w:val="24"/>
        </w:rPr>
        <w:t>Siqueira</w:t>
      </w:r>
      <w:proofErr w:type="spellEnd"/>
      <w:r w:rsidRPr="008C1BA6">
        <w:rPr>
          <w:rFonts w:cs="Times New Roman"/>
          <w:szCs w:val="24"/>
        </w:rPr>
        <w:t xml:space="preserve">, M. A. M., Gonçalves, J. P., </w:t>
      </w:r>
      <w:proofErr w:type="spellStart"/>
      <w:r w:rsidRPr="008C1BA6">
        <w:rPr>
          <w:rFonts w:cs="Times New Roman"/>
          <w:szCs w:val="24"/>
        </w:rPr>
        <w:t>Mendonça</w:t>
      </w:r>
      <w:proofErr w:type="spellEnd"/>
      <w:r w:rsidRPr="008C1BA6">
        <w:rPr>
          <w:rFonts w:cs="Times New Roman"/>
          <w:szCs w:val="24"/>
        </w:rPr>
        <w:t xml:space="preserve">, V. S., </w:t>
      </w:r>
      <w:proofErr w:type="spellStart"/>
      <w:r w:rsidRPr="008C1BA6">
        <w:rPr>
          <w:rFonts w:cs="Times New Roman"/>
          <w:szCs w:val="24"/>
        </w:rPr>
        <w:t>Kobayasi</w:t>
      </w:r>
      <w:proofErr w:type="spellEnd"/>
      <w:r w:rsidRPr="008C1BA6">
        <w:rPr>
          <w:rFonts w:cs="Times New Roman"/>
          <w:szCs w:val="24"/>
        </w:rPr>
        <w:t xml:space="preserve">, R., Arantes-Costa, F. M., </w:t>
      </w:r>
      <w:proofErr w:type="spellStart"/>
      <w:r w:rsidRPr="008C1BA6">
        <w:rPr>
          <w:rFonts w:cs="Times New Roman"/>
          <w:szCs w:val="24"/>
        </w:rPr>
        <w:t>Tempski</w:t>
      </w:r>
      <w:proofErr w:type="spellEnd"/>
      <w:r w:rsidRPr="008C1BA6">
        <w:rPr>
          <w:rFonts w:cs="Times New Roman"/>
          <w:szCs w:val="24"/>
        </w:rPr>
        <w:t xml:space="preserve">, P. Z., &amp; </w:t>
      </w:r>
      <w:proofErr w:type="spellStart"/>
      <w:r w:rsidRPr="008C1BA6">
        <w:rPr>
          <w:rFonts w:cs="Times New Roman"/>
          <w:szCs w:val="24"/>
        </w:rPr>
        <w:t>Martins</w:t>
      </w:r>
      <w:proofErr w:type="spellEnd"/>
      <w:r w:rsidRPr="008C1BA6">
        <w:rPr>
          <w:rFonts w:cs="Times New Roman"/>
          <w:szCs w:val="24"/>
        </w:rPr>
        <w:t xml:space="preserve">, M. </w:t>
      </w:r>
      <w:r w:rsidRPr="008C1BA6">
        <w:rPr>
          <w:rFonts w:cs="Times New Roman"/>
          <w:szCs w:val="24"/>
          <w:lang w:val="es-MX"/>
        </w:rPr>
        <w:t xml:space="preserve">(2020). </w:t>
      </w:r>
      <w:r w:rsidRPr="008C1BA6">
        <w:rPr>
          <w:rFonts w:cs="Times New Roman"/>
          <w:szCs w:val="24"/>
          <w:lang w:val="en-US"/>
        </w:rPr>
        <w:t xml:space="preserve">Relationship between metacognitive awareness and motivation to learn in medical students. </w:t>
      </w:r>
      <w:r w:rsidRPr="003C060A">
        <w:rPr>
          <w:rFonts w:cs="Times New Roman"/>
          <w:i/>
          <w:iCs/>
          <w:szCs w:val="24"/>
          <w:lang w:val="es-VE"/>
        </w:rPr>
        <w:t xml:space="preserve">BMC Medical </w:t>
      </w:r>
      <w:proofErr w:type="spellStart"/>
      <w:r w:rsidRPr="003C060A">
        <w:rPr>
          <w:rFonts w:cs="Times New Roman"/>
          <w:i/>
          <w:iCs/>
          <w:szCs w:val="24"/>
          <w:lang w:val="es-VE"/>
        </w:rPr>
        <w:t>Education</w:t>
      </w:r>
      <w:proofErr w:type="spellEnd"/>
      <w:r w:rsidRPr="003C060A">
        <w:rPr>
          <w:rFonts w:cs="Times New Roman"/>
          <w:i/>
          <w:iCs/>
          <w:szCs w:val="24"/>
          <w:lang w:val="es-VE"/>
        </w:rPr>
        <w:t>, 20</w:t>
      </w:r>
      <w:r w:rsidRPr="003C060A">
        <w:rPr>
          <w:rFonts w:cs="Times New Roman"/>
          <w:szCs w:val="24"/>
          <w:lang w:val="es-VE"/>
        </w:rPr>
        <w:t>, 393.</w:t>
      </w:r>
      <w:r w:rsidR="003C060A" w:rsidRPr="003C060A">
        <w:rPr>
          <w:rFonts w:cs="Times New Roman"/>
          <w:szCs w:val="24"/>
          <w:lang w:val="es-VE"/>
        </w:rPr>
        <w:t xml:space="preserve"> </w:t>
      </w:r>
      <w:r w:rsidR="003C060A">
        <w:rPr>
          <w:rFonts w:cs="Times New Roman"/>
          <w:szCs w:val="24"/>
          <w:lang w:val="es-MX"/>
        </w:rPr>
        <w:t>Documento en línea. Disponible</w:t>
      </w:r>
      <w:r w:rsidR="003C060A" w:rsidRPr="008C1BA6">
        <w:rPr>
          <w:lang w:val="es-MX"/>
        </w:rPr>
        <w:t xml:space="preserve">    </w:t>
      </w:r>
      <w:r w:rsidRPr="003C060A">
        <w:rPr>
          <w:rFonts w:cs="Times New Roman"/>
          <w:szCs w:val="24"/>
          <w:lang w:val="es-VE"/>
        </w:rPr>
        <w:t xml:space="preserve"> </w:t>
      </w:r>
      <w:hyperlink r:id="rId43" w:history="1">
        <w:r w:rsidRPr="003C060A">
          <w:rPr>
            <w:rFonts w:cs="Times New Roman"/>
            <w:color w:val="0000FF" w:themeColor="hyperlink"/>
            <w:szCs w:val="24"/>
            <w:u w:val="single"/>
            <w:lang w:val="es-VE"/>
          </w:rPr>
          <w:t>https://doi.org/10.1186/s12909-020-02318-8</w:t>
        </w:r>
      </w:hyperlink>
    </w:p>
    <w:p w14:paraId="4897D34A" w14:textId="575ACA1F" w:rsidR="006C3A06" w:rsidRPr="008C1BA6" w:rsidRDefault="006C3A06" w:rsidP="006C3A06">
      <w:pPr>
        <w:autoSpaceDE w:val="0"/>
        <w:autoSpaceDN w:val="0"/>
        <w:adjustRightInd w:val="0"/>
        <w:spacing w:before="120" w:line="240" w:lineRule="auto"/>
        <w:ind w:left="284" w:hanging="284"/>
        <w:rPr>
          <w:rFonts w:cs="Times New Roman"/>
          <w:color w:val="0000FF" w:themeColor="hyperlink"/>
          <w:szCs w:val="24"/>
          <w:u w:val="single"/>
          <w:lang w:val="es-MX"/>
        </w:rPr>
      </w:pPr>
      <w:r w:rsidRPr="008C1BA6">
        <w:rPr>
          <w:rFonts w:cs="Times New Roman"/>
          <w:szCs w:val="24"/>
          <w:lang w:val="en-US"/>
        </w:rPr>
        <w:t xml:space="preserve">Tuononen, T., </w:t>
      </w:r>
      <w:proofErr w:type="spellStart"/>
      <w:r w:rsidRPr="008C1BA6">
        <w:rPr>
          <w:rFonts w:cs="Times New Roman"/>
          <w:szCs w:val="24"/>
          <w:lang w:val="en-US"/>
        </w:rPr>
        <w:t>Hyytinen</w:t>
      </w:r>
      <w:proofErr w:type="spellEnd"/>
      <w:r w:rsidRPr="008C1BA6">
        <w:rPr>
          <w:rFonts w:cs="Times New Roman"/>
          <w:szCs w:val="24"/>
          <w:lang w:val="en-US"/>
        </w:rPr>
        <w:t xml:space="preserve">, H., Räisänen, M., </w:t>
      </w:r>
      <w:proofErr w:type="spellStart"/>
      <w:r w:rsidRPr="008C1BA6">
        <w:rPr>
          <w:rFonts w:cs="Times New Roman"/>
          <w:szCs w:val="24"/>
          <w:lang w:val="en-US"/>
        </w:rPr>
        <w:t>Hailikari</w:t>
      </w:r>
      <w:proofErr w:type="spellEnd"/>
      <w:r w:rsidRPr="008C1BA6">
        <w:rPr>
          <w:rFonts w:cs="Times New Roman"/>
          <w:szCs w:val="24"/>
          <w:lang w:val="en-US"/>
        </w:rPr>
        <w:t xml:space="preserve">, T., &amp; </w:t>
      </w:r>
      <w:proofErr w:type="spellStart"/>
      <w:r w:rsidRPr="008C1BA6">
        <w:rPr>
          <w:rFonts w:cs="Times New Roman"/>
          <w:szCs w:val="24"/>
          <w:lang w:val="en-US"/>
        </w:rPr>
        <w:t>Parpala</w:t>
      </w:r>
      <w:proofErr w:type="spellEnd"/>
      <w:r w:rsidRPr="008C1BA6">
        <w:rPr>
          <w:rFonts w:cs="Times New Roman"/>
          <w:szCs w:val="24"/>
          <w:lang w:val="en-US"/>
        </w:rPr>
        <w:t xml:space="preserve">, A. (2023). </w:t>
      </w:r>
      <w:r w:rsidRPr="008C1BA6">
        <w:rPr>
          <w:rFonts w:cs="Times New Roman"/>
          <w:szCs w:val="24"/>
          <w:lang w:val="en-US"/>
        </w:rPr>
        <w:lastRenderedPageBreak/>
        <w:t>Metacognitive awareness in relation to university students’ learning profiles. </w:t>
      </w:r>
      <w:proofErr w:type="spellStart"/>
      <w:r w:rsidRPr="008C1BA6">
        <w:rPr>
          <w:rFonts w:cs="Times New Roman"/>
          <w:i/>
          <w:iCs/>
          <w:szCs w:val="24"/>
          <w:lang w:val="es-MX"/>
        </w:rPr>
        <w:t>Metacognition</w:t>
      </w:r>
      <w:proofErr w:type="spellEnd"/>
      <w:r w:rsidRPr="008C1BA6">
        <w:rPr>
          <w:rFonts w:cs="Times New Roman"/>
          <w:i/>
          <w:iCs/>
          <w:szCs w:val="24"/>
          <w:lang w:val="es-MX"/>
        </w:rPr>
        <w:t xml:space="preserve"> </w:t>
      </w:r>
      <w:proofErr w:type="spellStart"/>
      <w:r w:rsidRPr="008C1BA6">
        <w:rPr>
          <w:rFonts w:cs="Times New Roman"/>
          <w:i/>
          <w:iCs/>
          <w:szCs w:val="24"/>
          <w:lang w:val="es-MX"/>
        </w:rPr>
        <w:t>Learning</w:t>
      </w:r>
      <w:proofErr w:type="spellEnd"/>
      <w:r w:rsidRPr="008C1BA6">
        <w:rPr>
          <w:rFonts w:cs="Times New Roman"/>
          <w:szCs w:val="24"/>
          <w:lang w:val="es-MX"/>
        </w:rPr>
        <w:t> 18, 37–54.</w:t>
      </w:r>
      <w:r w:rsidR="003C060A">
        <w:rPr>
          <w:rFonts w:cs="Times New Roman"/>
          <w:szCs w:val="24"/>
          <w:lang w:val="es-MX"/>
        </w:rPr>
        <w:t xml:space="preserve"> </w:t>
      </w:r>
      <w:r w:rsidR="003C060A">
        <w:rPr>
          <w:rFonts w:cs="Times New Roman"/>
          <w:szCs w:val="24"/>
          <w:lang w:val="es-MX"/>
        </w:rPr>
        <w:t>Documento en línea. Disponible</w:t>
      </w:r>
      <w:r w:rsidR="003C060A" w:rsidRPr="008C1BA6">
        <w:rPr>
          <w:lang w:val="es-MX"/>
        </w:rPr>
        <w:t xml:space="preserve">    </w:t>
      </w:r>
      <w:r w:rsidRPr="008C1BA6">
        <w:rPr>
          <w:rFonts w:cs="Times New Roman"/>
          <w:szCs w:val="24"/>
          <w:lang w:val="es-MX"/>
        </w:rPr>
        <w:t xml:space="preserve"> </w:t>
      </w:r>
      <w:hyperlink r:id="rId44" w:history="1">
        <w:r w:rsidRPr="008C1BA6">
          <w:rPr>
            <w:rFonts w:cs="Times New Roman"/>
            <w:color w:val="0000FF" w:themeColor="hyperlink"/>
            <w:szCs w:val="24"/>
            <w:u w:val="single"/>
            <w:lang w:val="es-MX"/>
          </w:rPr>
          <w:t>https://doi.org/10.1007/s11409-022-09314-x</w:t>
        </w:r>
      </w:hyperlink>
    </w:p>
    <w:p w14:paraId="039194CE" w14:textId="3FA47608" w:rsidR="006C3A06" w:rsidRPr="008C1BA6" w:rsidRDefault="006C3A06" w:rsidP="006C3A06">
      <w:pPr>
        <w:autoSpaceDE w:val="0"/>
        <w:autoSpaceDN w:val="0"/>
        <w:adjustRightInd w:val="0"/>
        <w:spacing w:before="120" w:line="240" w:lineRule="auto"/>
        <w:ind w:left="284" w:hanging="284"/>
        <w:rPr>
          <w:rFonts w:cs="Times New Roman"/>
          <w:color w:val="0000FF" w:themeColor="hyperlink"/>
          <w:szCs w:val="24"/>
          <w:u w:val="single"/>
        </w:rPr>
      </w:pPr>
      <w:proofErr w:type="spellStart"/>
      <w:r w:rsidRPr="008C1BA6">
        <w:rPr>
          <w:rFonts w:cs="Times New Roman"/>
          <w:szCs w:val="24"/>
        </w:rPr>
        <w:t>Uculmana</w:t>
      </w:r>
      <w:proofErr w:type="spellEnd"/>
      <w:r w:rsidRPr="008C1BA6">
        <w:rPr>
          <w:rFonts w:cs="Times New Roman"/>
          <w:szCs w:val="24"/>
        </w:rPr>
        <w:t xml:space="preserve">-Cabrejos, D. A. </w:t>
      </w:r>
      <w:r w:rsidR="000656E5">
        <w:rPr>
          <w:rFonts w:cs="Times New Roman"/>
          <w:szCs w:val="24"/>
        </w:rPr>
        <w:t>&amp;</w:t>
      </w:r>
      <w:r w:rsidRPr="008C1BA6">
        <w:rPr>
          <w:rFonts w:cs="Times New Roman"/>
          <w:szCs w:val="24"/>
        </w:rPr>
        <w:t xml:space="preserve"> Fernández-Martínez, C. A. (2025). Habilidades metacognitivas en estudiantes universitarios: Una revisión sistemática sobre su desarrollo y aplicación. </w:t>
      </w:r>
      <w:r w:rsidRPr="008C1BA6">
        <w:rPr>
          <w:rFonts w:cs="Times New Roman"/>
          <w:i/>
          <w:iCs/>
          <w:szCs w:val="24"/>
        </w:rPr>
        <w:t>Horizontes Revista de Investigación en Ciencias de la Educación</w:t>
      </w:r>
      <w:r w:rsidRPr="008C1BA6">
        <w:rPr>
          <w:rFonts w:cs="Times New Roman"/>
          <w:szCs w:val="24"/>
        </w:rPr>
        <w:t>, </w:t>
      </w:r>
      <w:r w:rsidRPr="008C1BA6">
        <w:rPr>
          <w:rFonts w:cs="Times New Roman"/>
          <w:i/>
          <w:iCs/>
          <w:szCs w:val="24"/>
        </w:rPr>
        <w:t>9</w:t>
      </w:r>
      <w:r w:rsidRPr="008C1BA6">
        <w:rPr>
          <w:rFonts w:cs="Times New Roman"/>
          <w:szCs w:val="24"/>
        </w:rPr>
        <w:t>(39), 2857–2875.</w:t>
      </w:r>
      <w:r w:rsidR="000656E5">
        <w:rPr>
          <w:rFonts w:cs="Times New Roman"/>
          <w:szCs w:val="24"/>
        </w:rPr>
        <w:t xml:space="preserve"> </w:t>
      </w:r>
      <w:r w:rsidR="000656E5">
        <w:rPr>
          <w:rFonts w:cs="Times New Roman"/>
          <w:szCs w:val="24"/>
          <w:lang w:val="es-MX"/>
        </w:rPr>
        <w:t>Documento en línea. Disponible</w:t>
      </w:r>
      <w:r w:rsidRPr="008C1BA6">
        <w:rPr>
          <w:rFonts w:cs="Times New Roman"/>
          <w:szCs w:val="24"/>
        </w:rPr>
        <w:t xml:space="preserve"> </w:t>
      </w:r>
      <w:hyperlink r:id="rId45" w:history="1">
        <w:r w:rsidRPr="008C1BA6">
          <w:rPr>
            <w:rFonts w:cs="Times New Roman"/>
            <w:color w:val="0000FF" w:themeColor="hyperlink"/>
            <w:szCs w:val="24"/>
            <w:u w:val="single"/>
          </w:rPr>
          <w:t>https://doi.org/10.33996/revistahorizontes.v9i39.1091</w:t>
        </w:r>
      </w:hyperlink>
    </w:p>
    <w:p w14:paraId="03064AED" w14:textId="2566DEA0" w:rsidR="006C3A06" w:rsidRPr="008C1BA6" w:rsidRDefault="006C3A06" w:rsidP="006C3A06">
      <w:pPr>
        <w:autoSpaceDE w:val="0"/>
        <w:autoSpaceDN w:val="0"/>
        <w:adjustRightInd w:val="0"/>
        <w:spacing w:before="120" w:line="240" w:lineRule="auto"/>
        <w:ind w:left="284" w:hanging="284"/>
        <w:rPr>
          <w:rFonts w:cs="Times New Roman"/>
          <w:color w:val="0000FF" w:themeColor="hyperlink"/>
          <w:szCs w:val="24"/>
          <w:u w:val="single"/>
          <w:lang w:val="es-MX"/>
        </w:rPr>
      </w:pPr>
      <w:proofErr w:type="spellStart"/>
      <w:r w:rsidRPr="008C1BA6">
        <w:rPr>
          <w:rFonts w:cs="Times New Roman"/>
          <w:szCs w:val="24"/>
        </w:rPr>
        <w:t>Utami</w:t>
      </w:r>
      <w:proofErr w:type="spellEnd"/>
      <w:r w:rsidRPr="008C1BA6">
        <w:rPr>
          <w:rFonts w:cs="Times New Roman"/>
          <w:szCs w:val="24"/>
        </w:rPr>
        <w:t xml:space="preserve">, D.D., </w:t>
      </w:r>
      <w:proofErr w:type="spellStart"/>
      <w:r w:rsidRPr="008C1BA6">
        <w:rPr>
          <w:rFonts w:cs="Times New Roman"/>
          <w:szCs w:val="24"/>
        </w:rPr>
        <w:t>Setyosari</w:t>
      </w:r>
      <w:proofErr w:type="spellEnd"/>
      <w:r w:rsidRPr="008C1BA6">
        <w:rPr>
          <w:rFonts w:cs="Times New Roman"/>
          <w:szCs w:val="24"/>
        </w:rPr>
        <w:t xml:space="preserve">, P., </w:t>
      </w:r>
      <w:proofErr w:type="spellStart"/>
      <w:r w:rsidRPr="008C1BA6">
        <w:rPr>
          <w:rFonts w:cs="Times New Roman"/>
          <w:szCs w:val="24"/>
        </w:rPr>
        <w:t>Kamdi</w:t>
      </w:r>
      <w:proofErr w:type="spellEnd"/>
      <w:r w:rsidRPr="008C1BA6">
        <w:rPr>
          <w:rFonts w:cs="Times New Roman"/>
          <w:szCs w:val="24"/>
        </w:rPr>
        <w:t xml:space="preserve">, W., </w:t>
      </w:r>
      <w:proofErr w:type="spellStart"/>
      <w:r w:rsidRPr="008C1BA6">
        <w:rPr>
          <w:rFonts w:cs="Times New Roman"/>
          <w:szCs w:val="24"/>
        </w:rPr>
        <w:t>Ulfa</w:t>
      </w:r>
      <w:proofErr w:type="spellEnd"/>
      <w:r w:rsidRPr="008C1BA6">
        <w:rPr>
          <w:rFonts w:cs="Times New Roman"/>
          <w:szCs w:val="24"/>
        </w:rPr>
        <w:t xml:space="preserve"> S., &amp; </w:t>
      </w:r>
      <w:proofErr w:type="spellStart"/>
      <w:r w:rsidRPr="008C1BA6">
        <w:rPr>
          <w:rFonts w:cs="Times New Roman"/>
          <w:szCs w:val="24"/>
        </w:rPr>
        <w:t>Kuswandi</w:t>
      </w:r>
      <w:proofErr w:type="spellEnd"/>
      <w:r w:rsidRPr="008C1BA6">
        <w:rPr>
          <w:rFonts w:cs="Times New Roman"/>
          <w:szCs w:val="24"/>
        </w:rPr>
        <w:t xml:space="preserve">, D. (2020). </w:t>
      </w:r>
      <w:r w:rsidRPr="008C1BA6">
        <w:rPr>
          <w:rFonts w:cs="Times New Roman"/>
          <w:szCs w:val="24"/>
          <w:lang w:val="en-US"/>
        </w:rPr>
        <w:t xml:space="preserve">The effect of Smart-PBL learning strategy and academic-self regulated learning on metacognitive &amp; problem-solving skills in learning chemistry. </w:t>
      </w:r>
      <w:proofErr w:type="spellStart"/>
      <w:r w:rsidRPr="008C1BA6">
        <w:rPr>
          <w:rFonts w:cs="Times New Roman"/>
          <w:i/>
          <w:iCs/>
          <w:szCs w:val="24"/>
          <w:lang w:val="es-MX"/>
        </w:rPr>
        <w:t>Periodico</w:t>
      </w:r>
      <w:proofErr w:type="spellEnd"/>
      <w:r w:rsidRPr="008C1BA6">
        <w:rPr>
          <w:rFonts w:cs="Times New Roman"/>
          <w:i/>
          <w:iCs/>
          <w:szCs w:val="24"/>
          <w:lang w:val="es-MX"/>
        </w:rPr>
        <w:t xml:space="preserve"> </w:t>
      </w:r>
      <w:proofErr w:type="spellStart"/>
      <w:r w:rsidRPr="008C1BA6">
        <w:rPr>
          <w:rFonts w:cs="Times New Roman"/>
          <w:i/>
          <w:iCs/>
          <w:szCs w:val="24"/>
          <w:lang w:val="es-MX"/>
        </w:rPr>
        <w:t>Tche</w:t>
      </w:r>
      <w:proofErr w:type="spellEnd"/>
      <w:r w:rsidRPr="008C1BA6">
        <w:rPr>
          <w:rFonts w:cs="Times New Roman"/>
          <w:i/>
          <w:iCs/>
          <w:szCs w:val="24"/>
          <w:lang w:val="es-MX"/>
        </w:rPr>
        <w:t xml:space="preserve"> </w:t>
      </w:r>
      <w:proofErr w:type="spellStart"/>
      <w:r w:rsidRPr="008C1BA6">
        <w:rPr>
          <w:rFonts w:cs="Times New Roman"/>
          <w:i/>
          <w:iCs/>
          <w:szCs w:val="24"/>
          <w:lang w:val="es-MX"/>
        </w:rPr>
        <w:t>Quimica</w:t>
      </w:r>
      <w:proofErr w:type="spellEnd"/>
      <w:r w:rsidRPr="008C1BA6">
        <w:rPr>
          <w:rFonts w:cs="Times New Roman"/>
          <w:i/>
          <w:iCs/>
          <w:szCs w:val="24"/>
          <w:lang w:val="es-MX"/>
        </w:rPr>
        <w:t xml:space="preserve">, 17 </w:t>
      </w:r>
      <w:r w:rsidRPr="008C1BA6">
        <w:rPr>
          <w:rFonts w:cs="Times New Roman"/>
          <w:szCs w:val="24"/>
          <w:lang w:val="es-MX"/>
        </w:rPr>
        <w:t>(35), 960-976.</w:t>
      </w:r>
      <w:r w:rsidR="00A37BC8">
        <w:rPr>
          <w:rFonts w:cs="Times New Roman"/>
          <w:szCs w:val="24"/>
          <w:lang w:val="es-MX"/>
        </w:rPr>
        <w:t xml:space="preserve"> </w:t>
      </w:r>
      <w:r w:rsidR="00531CAF">
        <w:rPr>
          <w:rFonts w:cs="Times New Roman"/>
          <w:szCs w:val="24"/>
          <w:lang w:val="es-MX"/>
        </w:rPr>
        <w:t>Documento en línea. Disponible</w:t>
      </w:r>
      <w:r w:rsidRPr="008C1BA6">
        <w:rPr>
          <w:rFonts w:cs="Times New Roman"/>
          <w:szCs w:val="24"/>
          <w:lang w:val="es-MX"/>
        </w:rPr>
        <w:t xml:space="preserve"> </w:t>
      </w:r>
      <w:hyperlink r:id="rId46" w:history="1">
        <w:r w:rsidRPr="008C1BA6">
          <w:rPr>
            <w:rFonts w:cs="Times New Roman"/>
            <w:color w:val="0000FF" w:themeColor="hyperlink"/>
            <w:szCs w:val="24"/>
            <w:u w:val="single"/>
            <w:lang w:val="es-MX"/>
          </w:rPr>
          <w:t>http://www.deboni.he.com.br/arquivos_jornal/2020/35/79_UTAMI_pgs_960-976.pdf</w:t>
        </w:r>
      </w:hyperlink>
    </w:p>
    <w:p w14:paraId="23752065" w14:textId="6522C3F8" w:rsidR="006C3A06" w:rsidRPr="008C1BA6" w:rsidRDefault="006C3A06" w:rsidP="006C3A06">
      <w:pPr>
        <w:autoSpaceDE w:val="0"/>
        <w:autoSpaceDN w:val="0"/>
        <w:adjustRightInd w:val="0"/>
        <w:spacing w:before="120" w:line="240" w:lineRule="auto"/>
        <w:ind w:left="284" w:hanging="284"/>
        <w:rPr>
          <w:rFonts w:cs="Times New Roman"/>
          <w:color w:val="0000FF" w:themeColor="hyperlink"/>
          <w:szCs w:val="24"/>
          <w:u w:val="single"/>
        </w:rPr>
      </w:pPr>
      <w:r w:rsidRPr="008C1BA6">
        <w:rPr>
          <w:rFonts w:cs="Times New Roman"/>
          <w:szCs w:val="24"/>
        </w:rPr>
        <w:t xml:space="preserve">Vargas, R. E., </w:t>
      </w:r>
      <w:proofErr w:type="spellStart"/>
      <w:r w:rsidRPr="008C1BA6">
        <w:rPr>
          <w:rFonts w:cs="Times New Roman"/>
          <w:szCs w:val="24"/>
        </w:rPr>
        <w:t>Menjura</w:t>
      </w:r>
      <w:proofErr w:type="spellEnd"/>
      <w:r w:rsidRPr="008C1BA6">
        <w:rPr>
          <w:rFonts w:cs="Times New Roman"/>
          <w:szCs w:val="24"/>
        </w:rPr>
        <w:t xml:space="preserve">, M. I., &amp; Tamayo, O. E. (2023). Experiencias de aprendizaje metacognitivo en estudiantes de enfermería: Revisión de alcance. </w:t>
      </w:r>
      <w:r w:rsidRPr="008C1BA6">
        <w:rPr>
          <w:rFonts w:cs="Times New Roman"/>
          <w:i/>
          <w:iCs/>
          <w:szCs w:val="24"/>
        </w:rPr>
        <w:t>Investigación En Enfermería: Imagen Y Desarrollo</w:t>
      </w:r>
      <w:r w:rsidRPr="008C1BA6">
        <w:rPr>
          <w:rFonts w:cs="Times New Roman"/>
          <w:szCs w:val="24"/>
        </w:rPr>
        <w:t>, </w:t>
      </w:r>
      <w:r w:rsidRPr="008C1BA6">
        <w:rPr>
          <w:rFonts w:cs="Times New Roman"/>
          <w:i/>
          <w:iCs/>
          <w:szCs w:val="24"/>
        </w:rPr>
        <w:t>25</w:t>
      </w:r>
      <w:r w:rsidRPr="008C1BA6">
        <w:rPr>
          <w:rFonts w:cs="Times New Roman"/>
          <w:szCs w:val="24"/>
        </w:rPr>
        <w:t>. </w:t>
      </w:r>
      <w:r w:rsidR="003C060A">
        <w:rPr>
          <w:rFonts w:cs="Times New Roman"/>
          <w:szCs w:val="24"/>
          <w:lang w:val="es-MX"/>
        </w:rPr>
        <w:t>Documento en línea. Disponible</w:t>
      </w:r>
      <w:r w:rsidR="003C060A" w:rsidRPr="008C1BA6">
        <w:rPr>
          <w:lang w:val="es-MX"/>
        </w:rPr>
        <w:t xml:space="preserve">    </w:t>
      </w:r>
      <w:hyperlink r:id="rId47" w:history="1">
        <w:r w:rsidRPr="008C1BA6">
          <w:rPr>
            <w:rFonts w:cs="Times New Roman"/>
            <w:color w:val="0000FF" w:themeColor="hyperlink"/>
            <w:szCs w:val="24"/>
            <w:u w:val="single"/>
          </w:rPr>
          <w:t>https://doi.org/10.11144/Javeriana.ie25.eame</w:t>
        </w:r>
      </w:hyperlink>
    </w:p>
    <w:p w14:paraId="5F68824E" w14:textId="7A9F0C59" w:rsidR="006C3A06" w:rsidRPr="008C1BA6" w:rsidRDefault="006C3A06" w:rsidP="006C3A06">
      <w:pPr>
        <w:autoSpaceDE w:val="0"/>
        <w:autoSpaceDN w:val="0"/>
        <w:adjustRightInd w:val="0"/>
        <w:spacing w:before="120" w:line="240" w:lineRule="auto"/>
        <w:ind w:left="284" w:hanging="284"/>
        <w:rPr>
          <w:rFonts w:cs="Times New Roman"/>
          <w:szCs w:val="24"/>
        </w:rPr>
      </w:pPr>
      <w:proofErr w:type="spellStart"/>
      <w:r w:rsidRPr="008C1BA6">
        <w:rPr>
          <w:rFonts w:cs="Times New Roman"/>
          <w:szCs w:val="24"/>
          <w:lang w:val="es-MX"/>
        </w:rPr>
        <w:t>Yancachajlla</w:t>
      </w:r>
      <w:proofErr w:type="spellEnd"/>
      <w:r w:rsidRPr="008C1BA6">
        <w:rPr>
          <w:rFonts w:cs="Times New Roman"/>
          <w:szCs w:val="24"/>
          <w:lang w:val="es-MX"/>
        </w:rPr>
        <w:t xml:space="preserve">-Quispe, L. I., Rengifo-Ramírez, S. S., Farfán-Latorre, M, Estrada-Araoz, E. G., Lavilla-Condori, W. G., Lavilla-Condori, M. L. (2024). </w:t>
      </w:r>
      <w:r w:rsidRPr="008C1BA6">
        <w:rPr>
          <w:rFonts w:cs="Times New Roman"/>
          <w:szCs w:val="24"/>
          <w:lang w:val="en-US"/>
        </w:rPr>
        <w:t xml:space="preserve">Exploring the relationship between metacognition and motivation in Peruvian basic education students. </w:t>
      </w:r>
      <w:r w:rsidRPr="008C1BA6">
        <w:rPr>
          <w:rFonts w:cs="Times New Roman"/>
          <w:i/>
          <w:iCs/>
          <w:szCs w:val="24"/>
        </w:rPr>
        <w:t>Salud, Ciencia y Tecnología-Serie de Conferencias, 3</w:t>
      </w:r>
      <w:r w:rsidRPr="008C1BA6">
        <w:rPr>
          <w:rFonts w:cs="Times New Roman"/>
          <w:szCs w:val="24"/>
        </w:rPr>
        <w:t>(658).</w:t>
      </w:r>
      <w:r w:rsidR="00BA37C6">
        <w:rPr>
          <w:rFonts w:cs="Times New Roman"/>
          <w:szCs w:val="24"/>
        </w:rPr>
        <w:t xml:space="preserve"> </w:t>
      </w:r>
      <w:r w:rsidR="00BA37C6">
        <w:rPr>
          <w:rFonts w:cs="Times New Roman"/>
          <w:szCs w:val="24"/>
          <w:lang w:val="es-MX"/>
        </w:rPr>
        <w:t>Documento en línea. Disponible</w:t>
      </w:r>
      <w:r w:rsidRPr="008C1BA6">
        <w:rPr>
          <w:rFonts w:cs="Times New Roman"/>
          <w:szCs w:val="24"/>
        </w:rPr>
        <w:t xml:space="preserve"> </w:t>
      </w:r>
      <w:hyperlink r:id="rId48" w:history="1">
        <w:r w:rsidRPr="008C1BA6">
          <w:rPr>
            <w:rFonts w:cs="Times New Roman"/>
            <w:color w:val="0000FF" w:themeColor="hyperlink"/>
            <w:szCs w:val="24"/>
            <w:u w:val="single"/>
          </w:rPr>
          <w:t>https://doi.org/10.56294/sctconf2024658</w:t>
        </w:r>
      </w:hyperlink>
    </w:p>
    <w:p w14:paraId="432030F0" w14:textId="77777777" w:rsidR="006C3A06" w:rsidRDefault="006C3A06" w:rsidP="006C3A06">
      <w:pPr>
        <w:spacing w:before="120" w:line="240" w:lineRule="auto"/>
        <w:ind w:left="284" w:hanging="284"/>
        <w:rPr>
          <w:color w:val="000000"/>
          <w:lang w:val="es-PE"/>
        </w:rPr>
      </w:pPr>
    </w:p>
    <w:p w14:paraId="16B26AD6" w14:textId="77777777" w:rsidR="00E822A8" w:rsidRPr="006C3A06" w:rsidRDefault="00E822A8" w:rsidP="00B830F8">
      <w:pPr>
        <w:spacing w:before="120"/>
        <w:ind w:firstLine="567"/>
        <w:rPr>
          <w:rFonts w:cs="Times New Roman"/>
          <w:szCs w:val="24"/>
          <w:lang w:val="es-PE"/>
        </w:rPr>
      </w:pPr>
    </w:p>
    <w:p w14:paraId="76040D66" w14:textId="77777777" w:rsidR="003D5BD4" w:rsidRPr="006C3A06" w:rsidRDefault="003D5BD4" w:rsidP="00A57B2B">
      <w:pPr>
        <w:spacing w:before="120"/>
        <w:ind w:firstLine="567"/>
        <w:rPr>
          <w:rFonts w:cs="Times New Roman"/>
          <w:szCs w:val="24"/>
          <w:lang w:val="es-VE"/>
        </w:rPr>
      </w:pPr>
    </w:p>
    <w:bookmarkEnd w:id="0"/>
    <w:p w14:paraId="73048B8E" w14:textId="0E54D289" w:rsidR="002C69F0" w:rsidRPr="002C6B90" w:rsidRDefault="002C69F0" w:rsidP="00784888">
      <w:pPr>
        <w:autoSpaceDE w:val="0"/>
        <w:autoSpaceDN w:val="0"/>
        <w:adjustRightInd w:val="0"/>
        <w:spacing w:before="120" w:line="240" w:lineRule="auto"/>
        <w:ind w:left="284" w:hanging="284"/>
        <w:rPr>
          <w:rFonts w:cs="Times New Roman"/>
          <w:szCs w:val="24"/>
          <w:lang w:val="es-VE"/>
        </w:rPr>
      </w:pPr>
    </w:p>
    <w:sectPr w:rsidR="002C69F0" w:rsidRPr="002C6B90" w:rsidSect="00166F12">
      <w:footerReference w:type="even" r:id="rId49"/>
      <w:type w:val="continuous"/>
      <w:pgSz w:w="12240" w:h="15840" w:code="1"/>
      <w:pgMar w:top="1418" w:right="851" w:bottom="1418" w:left="851" w:header="709" w:footer="709" w:gutter="284"/>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730A" w14:textId="77777777" w:rsidR="003B16BF" w:rsidRDefault="003B16BF" w:rsidP="00B42758">
      <w:pPr>
        <w:spacing w:line="240" w:lineRule="auto"/>
      </w:pPr>
      <w:r>
        <w:separator/>
      </w:r>
    </w:p>
  </w:endnote>
  <w:endnote w:type="continuationSeparator" w:id="0">
    <w:p w14:paraId="070BCCB5" w14:textId="77777777" w:rsidR="003B16BF" w:rsidRDefault="003B16BF" w:rsidP="00B427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ecilia LT Std Roman">
    <w:altName w:val="Cambria"/>
    <w:charset w:val="00"/>
    <w:family w:val="roman"/>
    <w:pitch w:val="default"/>
    <w:sig w:usb0="00000000" w:usb1="00000000" w:usb2="00000000" w:usb3="00000000" w:csb0="00000001" w:csb1="00000000"/>
  </w:font>
  <w:font w:name="Adobe Garamond Pro">
    <w:altName w:val="Garamond"/>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90AB" w14:textId="77777777" w:rsidR="00757142" w:rsidRDefault="00757142" w:rsidP="00757142">
    <w:pPr>
      <w:pStyle w:val="Piedepgina"/>
      <w:rPr>
        <w:lang w:val="es-VE"/>
      </w:rPr>
    </w:pPr>
    <w:r>
      <w:rPr>
        <w:noProof/>
        <w:lang w:val="es-PE" w:eastAsia="es-PE"/>
      </w:rPr>
      <mc:AlternateContent>
        <mc:Choice Requires="wps">
          <w:drawing>
            <wp:anchor distT="0" distB="0" distL="114300" distR="114300" simplePos="0" relativeHeight="251692032" behindDoc="0" locked="0" layoutInCell="1" allowOverlap="1" wp14:anchorId="7091714E" wp14:editId="31062F82">
              <wp:simplePos x="0" y="0"/>
              <wp:positionH relativeFrom="page">
                <wp:posOffset>6985</wp:posOffset>
              </wp:positionH>
              <wp:positionV relativeFrom="page">
                <wp:align>bottom</wp:align>
              </wp:positionV>
              <wp:extent cx="3480867" cy="2054860"/>
              <wp:effectExtent l="0" t="0" r="0" b="2540"/>
              <wp:wrapNone/>
              <wp:docPr id="2147342993" name="Triángulo isósceles 2147342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80867" cy="2054860"/>
                      </a:xfrm>
                      <a:prstGeom prst="triangle">
                        <a:avLst>
                          <a:gd name="adj" fmla="val 100000"/>
                        </a:avLst>
                      </a:prstGeom>
                      <a:solidFill>
                        <a:schemeClr val="accent3">
                          <a:lumMod val="40000"/>
                          <a:lumOff val="60000"/>
                        </a:schemeClr>
                      </a:solidFill>
                      <a:ln>
                        <a:noFill/>
                      </a:ln>
                    </wps:spPr>
                    <wps:txbx>
                      <w:txbxContent>
                        <w:p w14:paraId="5AFAB8C1" w14:textId="7A9B19C4" w:rsidR="00757142" w:rsidRDefault="00757142" w:rsidP="00757142">
                          <w:pPr>
                            <w:jc w:val="center"/>
                            <w:rPr>
                              <w:szCs w:val="72"/>
                            </w:rPr>
                          </w:pPr>
                          <w:r>
                            <w:rPr>
                              <w:rFonts w:eastAsiaTheme="minorEastAsia" w:cs="Times New Roman"/>
                              <w:b/>
                              <w:bCs/>
                              <w:color w:val="FFFFFF" w:themeColor="background1"/>
                              <w:sz w:val="72"/>
                              <w:szCs w:val="72"/>
                            </w:rPr>
                            <w:t>1</w:t>
                          </w:r>
                          <w:r w:rsidRPr="007C00D3">
                            <w:rPr>
                              <w:rFonts w:eastAsiaTheme="minorEastAsia" w:cs="Times New Roman"/>
                              <w:b/>
                              <w:bCs/>
                              <w:color w:val="FFFFFF" w:themeColor="background1"/>
                              <w:sz w:val="72"/>
                              <w:szCs w:val="72"/>
                            </w:rPr>
                            <w:t>(</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2B6EC8" w:rsidRPr="002B6EC8">
                            <w:rPr>
                              <w:rFonts w:asciiTheme="majorHAnsi" w:eastAsiaTheme="majorEastAsia" w:hAnsiTheme="majorHAnsi" w:cstheme="majorBidi"/>
                              <w:noProof/>
                              <w:color w:val="FFFFFF" w:themeColor="background1"/>
                              <w:sz w:val="72"/>
                              <w:szCs w:val="72"/>
                            </w:rPr>
                            <w:t>1602</w:t>
                          </w:r>
                          <w:r>
                            <w:rPr>
                              <w:rFonts w:asciiTheme="majorHAnsi" w:eastAsiaTheme="majorEastAsia" w:hAnsiTheme="majorHAnsi" w:cstheme="majorBidi"/>
                              <w:color w:val="FFFFFF" w:themeColor="background1"/>
                              <w:sz w:val="72"/>
                              <w:szCs w:val="72"/>
                            </w:rPr>
                            <w:fldChar w:fldCharType="end"/>
                          </w:r>
                          <w:r w:rsidRPr="007C00D3">
                            <w:rPr>
                              <w:rFonts w:eastAsiaTheme="majorEastAsia" w:cs="Times New Roman"/>
                              <w:b/>
                              <w:bCs/>
                              <w:color w:val="FFFFFF" w:themeColor="background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1714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2147342993" o:spid="_x0000_s1027" type="#_x0000_t5" style="position:absolute;left:0;text-align:left;margin-left:.55pt;margin-top:0;width:274.1pt;height:161.8pt;flip:x;z-index:25169203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" adj="21600" fillcolor="#d6e3bc [1302]" stroked="f">
              <v:textbox>
                <w:txbxContent>
                  <w:p w14:paraId="5AFAB8C1" w14:textId="7A9B19C4" w:rsidR="00757142" w:rsidRDefault="00757142" w:rsidP="00757142">
                    <w:pPr>
                      <w:jc w:val="center"/>
                      <w:rPr>
                        <w:szCs w:val="72"/>
                      </w:rPr>
                    </w:pPr>
                    <w:r>
                      <w:rPr>
                        <w:rFonts w:eastAsiaTheme="minorEastAsia" w:cs="Times New Roman"/>
                        <w:b/>
                        <w:bCs/>
                        <w:color w:val="FFFFFF" w:themeColor="background1"/>
                        <w:sz w:val="72"/>
                        <w:szCs w:val="72"/>
                      </w:rPr>
                      <w:t>1</w:t>
                    </w:r>
                    <w:r w:rsidRPr="007C00D3">
                      <w:rPr>
                        <w:rFonts w:eastAsiaTheme="minorEastAsia" w:cs="Times New Roman"/>
                        <w:b/>
                        <w:bCs/>
                        <w:color w:val="FFFFFF" w:themeColor="background1"/>
                        <w:sz w:val="72"/>
                        <w:szCs w:val="72"/>
                      </w:rPr>
                      <w:t>(</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2B6EC8" w:rsidRPr="002B6EC8">
                      <w:rPr>
                        <w:rFonts w:asciiTheme="majorHAnsi" w:eastAsiaTheme="majorEastAsia" w:hAnsiTheme="majorHAnsi" w:cstheme="majorBidi"/>
                        <w:noProof/>
                        <w:color w:val="FFFFFF" w:themeColor="background1"/>
                        <w:sz w:val="72"/>
                        <w:szCs w:val="72"/>
                      </w:rPr>
                      <w:t>1602</w:t>
                    </w:r>
                    <w:r>
                      <w:rPr>
                        <w:rFonts w:asciiTheme="majorHAnsi" w:eastAsiaTheme="majorEastAsia" w:hAnsiTheme="majorHAnsi" w:cstheme="majorBidi"/>
                        <w:color w:val="FFFFFF" w:themeColor="background1"/>
                        <w:sz w:val="72"/>
                        <w:szCs w:val="72"/>
                      </w:rPr>
                      <w:fldChar w:fldCharType="end"/>
                    </w:r>
                    <w:r w:rsidRPr="007C00D3">
                      <w:rPr>
                        <w:rFonts w:eastAsiaTheme="majorEastAsia" w:cs="Times New Roman"/>
                        <w:b/>
                        <w:bCs/>
                        <w:color w:val="FFFFFF" w:themeColor="background1"/>
                        <w:sz w:val="72"/>
                        <w:szCs w:val="72"/>
                      </w:rPr>
                      <w:t>)</w:t>
                    </w:r>
                  </w:p>
                </w:txbxContent>
              </v:textbox>
              <w10:wrap anchorx="page" anchory="page"/>
            </v:shape>
          </w:pict>
        </mc:Fallback>
      </mc:AlternateContent>
    </w:r>
  </w:p>
  <w:sdt>
    <w:sdtPr>
      <w:rPr>
        <w:lang w:val="es-VE"/>
      </w:rPr>
      <w:id w:val="-891430171"/>
      <w:docPartObj>
        <w:docPartGallery w:val="Page Numbers (Bottom of Page)"/>
        <w:docPartUnique/>
      </w:docPartObj>
    </w:sdtPr>
    <w:sdtContent>
      <w:sdt>
        <w:sdtPr>
          <w:rPr>
            <w:lang w:val="es-VE"/>
          </w:rPr>
          <w:id w:val="-217909022"/>
          <w:docPartObj>
            <w:docPartGallery w:val="Page Numbers (Bottom of Page)"/>
            <w:docPartUnique/>
          </w:docPartObj>
        </w:sdtPr>
        <w:sdtContent>
          <w:p w14:paraId="0120EAEF" w14:textId="77777777" w:rsidR="00757142" w:rsidRPr="00F603A6" w:rsidRDefault="00757142" w:rsidP="00757142">
            <w:pPr>
              <w:pStyle w:val="Piedepgina"/>
              <w:jc w:val="right"/>
              <w:rPr>
                <w:b/>
                <w:bCs/>
                <w:sz w:val="14"/>
                <w:szCs w:val="14"/>
                <w:lang w:val="es-VE"/>
              </w:rPr>
            </w:pPr>
            <w:r w:rsidRPr="00F603A6">
              <w:rPr>
                <w:b/>
                <w:bCs/>
                <w:noProof/>
                <w:sz w:val="16"/>
                <w:szCs w:val="16"/>
                <w:lang w:val="es-PE" w:eastAsia="es-PE"/>
              </w:rPr>
              <mc:AlternateContent>
                <mc:Choice Requires="wps">
                  <w:drawing>
                    <wp:anchor distT="0" distB="0" distL="114300" distR="114300" simplePos="0" relativeHeight="251688960" behindDoc="0" locked="0" layoutInCell="1" allowOverlap="1" wp14:anchorId="2D991729" wp14:editId="651A565C">
                      <wp:simplePos x="0" y="0"/>
                      <wp:positionH relativeFrom="margin">
                        <wp:posOffset>0</wp:posOffset>
                      </wp:positionH>
                      <wp:positionV relativeFrom="paragraph">
                        <wp:posOffset>-101885</wp:posOffset>
                      </wp:positionV>
                      <wp:extent cx="6484620" cy="0"/>
                      <wp:effectExtent l="0" t="0" r="0" b="0"/>
                      <wp:wrapNone/>
                      <wp:docPr id="453244409" name="Conector recto 453244409"/>
                      <wp:cNvGraphicFramePr/>
                      <a:graphic xmlns:a="http://schemas.openxmlformats.org/drawingml/2006/main">
                        <a:graphicData uri="http://schemas.microsoft.com/office/word/2010/wordprocessingShape">
                          <wps:wsp>
                            <wps:cNvCnPr/>
                            <wps:spPr>
                              <a:xfrm>
                                <a:off x="0" y="0"/>
                                <a:ext cx="6484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E7076" id="Conector recto 453244409" o:spid="_x0000_s1026" style="position:absolute;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pt" to="510.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k0mQEAAIgDAAAOAAAAZHJzL2Uyb0RvYy54bWysU9tO4zAQfV+Jf7D8TpNWqE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" strokecolor="black [3040]">
                      <w10:wrap anchorx="margin"/>
                    </v:line>
                  </w:pict>
                </mc:Fallback>
              </mc:AlternateContent>
            </w:r>
            <w:r w:rsidRPr="00F603A6">
              <w:rPr>
                <w:b/>
                <w:bCs/>
                <w:sz w:val="16"/>
                <w:szCs w:val="16"/>
                <w:lang w:val="es-VE"/>
              </w:rPr>
              <w:t xml:space="preserve">Revista Aula Virtual, </w:t>
            </w:r>
            <w:r w:rsidRPr="00F603A6">
              <w:rPr>
                <w:b/>
                <w:bCs/>
                <w:sz w:val="16"/>
                <w:szCs w:val="16"/>
              </w:rPr>
              <w:t>ISSN: 2665-0398;</w:t>
            </w:r>
            <w:r w:rsidRPr="00F603A6">
              <w:rPr>
                <w:b/>
                <w:bCs/>
                <w:color w:val="808080" w:themeColor="background1" w:themeShade="80"/>
                <w:sz w:val="16"/>
                <w:szCs w:val="16"/>
              </w:rPr>
              <w:t xml:space="preserve"> </w:t>
            </w:r>
            <w:r w:rsidRPr="00F603A6">
              <w:rPr>
                <w:b/>
                <w:bCs/>
                <w:sz w:val="14"/>
                <w:szCs w:val="14"/>
                <w:lang w:val="es-VE"/>
              </w:rPr>
              <w:t>Periodicidad: Continua</w:t>
            </w:r>
          </w:p>
          <w:p w14:paraId="66E17B35" w14:textId="70BE2C57" w:rsidR="00757142" w:rsidRDefault="00757142" w:rsidP="00757142">
            <w:pPr>
              <w:pStyle w:val="Piedepgina"/>
              <w:jc w:val="right"/>
              <w:rPr>
                <w:sz w:val="14"/>
                <w:szCs w:val="14"/>
                <w:lang w:val="es-VE"/>
              </w:rPr>
            </w:pPr>
            <w:r w:rsidRPr="00F603A6">
              <w:rPr>
                <w:sz w:val="16"/>
                <w:szCs w:val="16"/>
                <w:lang w:val="es-VE"/>
              </w:rPr>
              <w:t xml:space="preserve">Volumen: </w:t>
            </w:r>
            <w:r w:rsidR="00C860B4">
              <w:rPr>
                <w:sz w:val="16"/>
                <w:szCs w:val="16"/>
                <w:lang w:val="es-VE"/>
              </w:rPr>
              <w:t>6</w:t>
            </w:r>
            <w:r w:rsidRPr="00F603A6">
              <w:rPr>
                <w:sz w:val="16"/>
                <w:szCs w:val="16"/>
                <w:lang w:val="es-VE"/>
              </w:rPr>
              <w:t>, Número: 1</w:t>
            </w:r>
            <w:r w:rsidR="00C860B4">
              <w:rPr>
                <w:sz w:val="16"/>
                <w:szCs w:val="16"/>
                <w:lang w:val="es-VE"/>
              </w:rPr>
              <w:t>3</w:t>
            </w:r>
            <w:r w:rsidRPr="00F603A6">
              <w:rPr>
                <w:sz w:val="16"/>
                <w:szCs w:val="16"/>
                <w:lang w:val="es-VE"/>
              </w:rPr>
              <w:t>, Año: 202</w:t>
            </w:r>
            <w:r w:rsidR="00C860B4">
              <w:rPr>
                <w:sz w:val="16"/>
                <w:szCs w:val="16"/>
                <w:lang w:val="es-VE"/>
              </w:rPr>
              <w:t>5</w:t>
            </w:r>
            <w:r w:rsidRPr="00F603A6">
              <w:rPr>
                <w:sz w:val="16"/>
                <w:szCs w:val="16"/>
                <w:lang w:val="es-VE"/>
              </w:rPr>
              <w:t xml:space="preserve"> </w:t>
            </w:r>
            <w:r w:rsidRPr="00F603A6">
              <w:rPr>
                <w:sz w:val="16"/>
                <w:szCs w:val="16"/>
              </w:rPr>
              <w:t>(</w:t>
            </w:r>
            <w:r>
              <w:rPr>
                <w:sz w:val="16"/>
                <w:szCs w:val="16"/>
              </w:rPr>
              <w:t>Continua</w:t>
            </w:r>
            <w:r w:rsidRPr="00F603A6">
              <w:rPr>
                <w:sz w:val="16"/>
                <w:szCs w:val="16"/>
              </w:rPr>
              <w:t>-202</w:t>
            </w:r>
            <w:r w:rsidR="00C860B4">
              <w:rPr>
                <w:sz w:val="16"/>
                <w:szCs w:val="16"/>
              </w:rPr>
              <w:t>5</w:t>
            </w:r>
            <w:r w:rsidRPr="00F603A6">
              <w:rPr>
                <w:sz w:val="16"/>
                <w:szCs w:val="16"/>
              </w:rPr>
              <w:t>)</w:t>
            </w:r>
          </w:p>
          <w:p w14:paraId="73409CC8" w14:textId="77777777" w:rsidR="00757142" w:rsidRPr="00370883" w:rsidRDefault="00757142" w:rsidP="00757142">
            <w:pPr>
              <w:pStyle w:val="Piedepgina"/>
              <w:jc w:val="right"/>
              <w:rPr>
                <w:sz w:val="14"/>
                <w:szCs w:val="14"/>
                <w:lang w:val="es-VE"/>
              </w:rPr>
            </w:pPr>
            <w:r>
              <w:rPr>
                <w:rFonts w:cs="Times New Roman"/>
                <w:b/>
                <w:noProof/>
                <w:szCs w:val="24"/>
                <w:lang w:val="es-PE" w:eastAsia="es-PE"/>
              </w:rPr>
              <mc:AlternateContent>
                <mc:Choice Requires="wps">
                  <w:drawing>
                    <wp:anchor distT="0" distB="0" distL="114300" distR="114300" simplePos="0" relativeHeight="251703296" behindDoc="0" locked="0" layoutInCell="1" allowOverlap="1" wp14:anchorId="3E6FF8CA" wp14:editId="5FFD5CBD">
                      <wp:simplePos x="0" y="0"/>
                      <wp:positionH relativeFrom="page">
                        <wp:align>center</wp:align>
                      </wp:positionH>
                      <wp:positionV relativeFrom="paragraph">
                        <wp:posOffset>73660</wp:posOffset>
                      </wp:positionV>
                      <wp:extent cx="2569845" cy="285750"/>
                      <wp:effectExtent l="0" t="0" r="0" b="0"/>
                      <wp:wrapNone/>
                      <wp:docPr id="2029800219" name="Cuadro de texto 2029800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9845" cy="285750"/>
                              </a:xfrm>
                              <a:prstGeom prst="rect">
                                <a:avLst/>
                              </a:prstGeom>
                              <a:noFill/>
                            </wps:spPr>
                            <wps:txbx>
                              <w:txbxContent>
                                <w:p w14:paraId="5F8EAD63" w14:textId="77777777" w:rsidR="00757142" w:rsidRPr="00C860B4" w:rsidRDefault="00757142" w:rsidP="00757142">
                                  <w:pPr>
                                    <w:jc w:val="center"/>
                                    <w:rPr>
                                      <w:b/>
                                      <w:bCs/>
                                      <w:color w:val="4F6228" w:themeColor="accent3" w:themeShade="80"/>
                                    </w:rPr>
                                  </w:pPr>
                                  <w:r w:rsidRPr="00C860B4">
                                    <w:rPr>
                                      <w:b/>
                                      <w:bCs/>
                                      <w:color w:val="4F6228" w:themeColor="accent3" w:themeShade="80"/>
                                    </w:rPr>
                                    <w:t>http://www.aulavirtual.web.ve</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type w14:anchorId="3E6FF8CA" id="_x0000_t202" coordsize="21600,21600" o:spt="202" path="m,l,21600r21600,l21600,xe">
                      <v:stroke joinstyle="miter"/>
                      <v:path gradientshapeok="t" o:connecttype="rect"/>
                    </v:shapetype>
                    <v:shape id="Cuadro de texto 2029800219" o:spid="_x0000_s1028" type="#_x0000_t202" style="position:absolute;left:0;text-align:left;margin-left:0;margin-top:5.8pt;width:202.35pt;height:22.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" filled="f" stroked="f">
                      <v:textbox>
                        <w:txbxContent>
                          <w:p w14:paraId="5F8EAD63" w14:textId="77777777" w:rsidR="00757142" w:rsidRPr="00C860B4" w:rsidRDefault="00757142" w:rsidP="00757142">
                            <w:pPr>
                              <w:jc w:val="center"/>
                              <w:rPr>
                                <w:b/>
                                <w:bCs/>
                                <w:color w:val="4F6228" w:themeColor="accent3" w:themeShade="80"/>
                              </w:rPr>
                            </w:pPr>
                            <w:r w:rsidRPr="00C860B4">
                              <w:rPr>
                                <w:b/>
                                <w:bCs/>
                                <w:color w:val="4F6228" w:themeColor="accent3" w:themeShade="80"/>
                              </w:rPr>
                              <w:t>http://www.aulavirtual.web.ve</w:t>
                            </w:r>
                          </w:p>
                        </w:txbxContent>
                      </v:textbox>
                      <w10:wrap anchorx="page"/>
                    </v:shape>
                  </w:pict>
                </mc:Fallback>
              </mc:AlternateContent>
            </w:r>
            <w:r w:rsidRPr="009A438F">
              <w:rPr>
                <w:sz w:val="14"/>
                <w:szCs w:val="14"/>
                <w:lang w:val="es-VE"/>
              </w:rPr>
              <w:t xml:space="preserve">Esta obra está bajo una Licencia Creative </w:t>
            </w:r>
            <w:proofErr w:type="spellStart"/>
            <w:r w:rsidRPr="009A438F">
              <w:rPr>
                <w:sz w:val="14"/>
                <w:szCs w:val="14"/>
                <w:lang w:val="es-VE"/>
              </w:rPr>
              <w:t>Commons</w:t>
            </w:r>
            <w:proofErr w:type="spellEnd"/>
            <w:r w:rsidRPr="009A438F">
              <w:rPr>
                <w:sz w:val="14"/>
                <w:szCs w:val="14"/>
                <w:lang w:val="es-VE"/>
              </w:rPr>
              <w:t xml:space="preserve"> Atribución No Comercial-Sin Derivar 4.0 Internacional</w:t>
            </w:r>
          </w:p>
        </w:sdtContent>
      </w:sdt>
      <w:p w14:paraId="39B861D1" w14:textId="12AF3BD6" w:rsidR="00552C7C" w:rsidRPr="00757142" w:rsidRDefault="00757142" w:rsidP="00757142">
        <w:pPr>
          <w:pStyle w:val="Piedepgina"/>
          <w:rPr>
            <w:sz w:val="14"/>
            <w:szCs w:val="14"/>
            <w:lang w:val="es-VE"/>
          </w:rPr>
        </w:pPr>
        <w:r>
          <w:rPr>
            <w:rFonts w:cs="Times New Roman"/>
            <w:b/>
            <w:bCs/>
            <w:noProof/>
            <w:lang w:val="es-PE" w:eastAsia="es-PE"/>
          </w:rPr>
          <w:drawing>
            <wp:anchor distT="0" distB="0" distL="114300" distR="114300" simplePos="0" relativeHeight="251691008" behindDoc="0" locked="0" layoutInCell="1" allowOverlap="1" wp14:anchorId="1755C326" wp14:editId="502C5994">
              <wp:simplePos x="0" y="0"/>
              <wp:positionH relativeFrom="margin">
                <wp:align>right</wp:align>
              </wp:positionH>
              <wp:positionV relativeFrom="paragraph">
                <wp:posOffset>53340</wp:posOffset>
              </wp:positionV>
              <wp:extent cx="590550" cy="206491"/>
              <wp:effectExtent l="0" t="0" r="0" b="3175"/>
              <wp:wrapNone/>
              <wp:docPr id="1625738873" name="Imagen 1625738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BEBA8EAE-BF5A-486C-A8C5-ECC9F3942E4B}">
                            <a14:imgProps xmlns:a14="http://schemas.microsoft.com/office/drawing/2010/main">
                              <a14:imgLayer r:embed="rId2">
                                <a14:imgEffect>
                                  <a14:brightnessContrast bright="-3000"/>
                                </a14:imgEffect>
                              </a14:imgLayer>
                            </a14:imgProps>
                          </a:ext>
                          <a:ext uri="{28A0092B-C50C-407E-A947-70E740481C1C}">
                            <a14:useLocalDpi xmlns:a14="http://schemas.microsoft.com/office/drawing/2010/main" val="0"/>
                          </a:ext>
                        </a:extLst>
                      </a:blip>
                      <a:stretch>
                        <a:fillRect/>
                      </a:stretch>
                    </pic:blipFill>
                    <pic:spPr>
                      <a:xfrm>
                        <a:off x="0" y="0"/>
                        <a:ext cx="590550" cy="206491"/>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8500C" w14:textId="77777777" w:rsidR="00757142" w:rsidRDefault="00757142" w:rsidP="00757142">
    <w:pPr>
      <w:pStyle w:val="Piedepgina"/>
      <w:rPr>
        <w:lang w:val="es-VE"/>
      </w:rPr>
    </w:pPr>
    <w:r w:rsidRPr="00497D0C">
      <w:rPr>
        <w:noProof/>
        <w:lang w:val="es-PE" w:eastAsia="es-PE"/>
      </w:rPr>
      <mc:AlternateContent>
        <mc:Choice Requires="wps">
          <w:drawing>
            <wp:anchor distT="0" distB="0" distL="114300" distR="114300" simplePos="0" relativeHeight="251696128" behindDoc="0" locked="0" layoutInCell="1" allowOverlap="1" wp14:anchorId="0FA26DDD" wp14:editId="527388A6">
              <wp:simplePos x="0" y="0"/>
              <wp:positionH relativeFrom="page">
                <wp:posOffset>4233903</wp:posOffset>
              </wp:positionH>
              <wp:positionV relativeFrom="page">
                <wp:posOffset>7999079</wp:posOffset>
              </wp:positionV>
              <wp:extent cx="3540055" cy="2054860"/>
              <wp:effectExtent l="0" t="0" r="3810" b="2540"/>
              <wp:wrapNone/>
              <wp:docPr id="1047" name="Triángulo isósceles 1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0055" cy="2054860"/>
                      </a:xfrm>
                      <a:prstGeom prst="triangle">
                        <a:avLst>
                          <a:gd name="adj" fmla="val 100000"/>
                        </a:avLst>
                      </a:prstGeom>
                      <a:solidFill>
                        <a:schemeClr val="accent3">
                          <a:lumMod val="40000"/>
                          <a:lumOff val="60000"/>
                        </a:schemeClr>
                      </a:solidFill>
                      <a:ln>
                        <a:noFill/>
                      </a:ln>
                    </wps:spPr>
                    <wps:txbx>
                      <w:txbxContent>
                        <w:p w14:paraId="6FAE22D0" w14:textId="2B5E1B21" w:rsidR="00757142" w:rsidRDefault="00757142" w:rsidP="00757142">
                          <w:pPr>
                            <w:jc w:val="center"/>
                            <w:rPr>
                              <w:szCs w:val="72"/>
                            </w:rPr>
                          </w:pPr>
                          <w:r w:rsidRPr="00556F89">
                            <w:rPr>
                              <w:rFonts w:eastAsiaTheme="minorEastAsia" w:cs="Times New Roman"/>
                              <w:color w:val="FFFFFF" w:themeColor="background1"/>
                              <w:sz w:val="72"/>
                              <w:szCs w:val="72"/>
                            </w:rPr>
                            <w:t>1(</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2B6EC8" w:rsidRPr="002B6EC8">
                            <w:rPr>
                              <w:rFonts w:asciiTheme="majorHAnsi" w:eastAsiaTheme="majorEastAsia" w:hAnsiTheme="majorHAnsi" w:cstheme="majorBidi"/>
                              <w:noProof/>
                              <w:color w:val="FFFFFF" w:themeColor="background1"/>
                              <w:sz w:val="72"/>
                              <w:szCs w:val="72"/>
                            </w:rPr>
                            <w:t>1613</w:t>
                          </w:r>
                          <w:r>
                            <w:rPr>
                              <w:rFonts w:asciiTheme="majorHAnsi" w:eastAsiaTheme="majorEastAsia" w:hAnsiTheme="majorHAnsi" w:cstheme="majorBidi"/>
                              <w:color w:val="FFFFFF" w:themeColor="background1"/>
                              <w:sz w:val="72"/>
                              <w:szCs w:val="72"/>
                            </w:rPr>
                            <w:fldChar w:fldCharType="end"/>
                          </w:r>
                          <w:r>
                            <w:rPr>
                              <w:rFonts w:asciiTheme="majorHAnsi" w:eastAsiaTheme="majorEastAsia" w:hAnsiTheme="majorHAnsi" w:cstheme="majorBidi"/>
                              <w:color w:val="FFFFFF" w:themeColor="background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6DD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047" o:spid="_x0000_s1029" type="#_x0000_t5" style="position:absolute;left:0;text-align:left;margin-left:333.4pt;margin-top:629.85pt;width:278.75pt;height:161.8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" adj="21600" fillcolor="#d6e3bc [1302]" stroked="f">
              <v:textbox>
                <w:txbxContent>
                  <w:p w14:paraId="6FAE22D0" w14:textId="2B5E1B21" w:rsidR="00757142" w:rsidRDefault="00757142" w:rsidP="00757142">
                    <w:pPr>
                      <w:jc w:val="center"/>
                      <w:rPr>
                        <w:szCs w:val="72"/>
                      </w:rPr>
                    </w:pPr>
                    <w:r w:rsidRPr="00556F89">
                      <w:rPr>
                        <w:rFonts w:eastAsiaTheme="minorEastAsia" w:cs="Times New Roman"/>
                        <w:color w:val="FFFFFF" w:themeColor="background1"/>
                        <w:sz w:val="72"/>
                        <w:szCs w:val="72"/>
                      </w:rPr>
                      <w:t>1(</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2B6EC8" w:rsidRPr="002B6EC8">
                      <w:rPr>
                        <w:rFonts w:asciiTheme="majorHAnsi" w:eastAsiaTheme="majorEastAsia" w:hAnsiTheme="majorHAnsi" w:cstheme="majorBidi"/>
                        <w:noProof/>
                        <w:color w:val="FFFFFF" w:themeColor="background1"/>
                        <w:sz w:val="72"/>
                        <w:szCs w:val="72"/>
                      </w:rPr>
                      <w:t>1613</w:t>
                    </w:r>
                    <w:r>
                      <w:rPr>
                        <w:rFonts w:asciiTheme="majorHAnsi" w:eastAsiaTheme="majorEastAsia" w:hAnsiTheme="majorHAnsi" w:cstheme="majorBidi"/>
                        <w:color w:val="FFFFFF" w:themeColor="background1"/>
                        <w:sz w:val="72"/>
                        <w:szCs w:val="72"/>
                      </w:rPr>
                      <w:fldChar w:fldCharType="end"/>
                    </w:r>
                    <w:r>
                      <w:rPr>
                        <w:rFonts w:asciiTheme="majorHAnsi" w:eastAsiaTheme="majorEastAsia" w:hAnsiTheme="majorHAnsi" w:cstheme="majorBidi"/>
                        <w:color w:val="FFFFFF" w:themeColor="background1"/>
                        <w:sz w:val="72"/>
                        <w:szCs w:val="72"/>
                      </w:rPr>
                      <w:t>)</w:t>
                    </w:r>
                  </w:p>
                </w:txbxContent>
              </v:textbox>
              <w10:wrap anchorx="page" anchory="page"/>
            </v:shape>
          </w:pict>
        </mc:Fallback>
      </mc:AlternateContent>
    </w:r>
  </w:p>
  <w:sdt>
    <w:sdtPr>
      <w:rPr>
        <w:lang w:val="es-VE"/>
      </w:rPr>
      <w:id w:val="-1282489085"/>
      <w:docPartObj>
        <w:docPartGallery w:val="Page Numbers (Bottom of Page)"/>
        <w:docPartUnique/>
      </w:docPartObj>
    </w:sdtPr>
    <w:sdtContent>
      <w:p w14:paraId="39D39CCC" w14:textId="77777777" w:rsidR="00757142" w:rsidRPr="00F603A6" w:rsidRDefault="00757142" w:rsidP="00757142">
        <w:pPr>
          <w:pStyle w:val="Piedepgina"/>
          <w:rPr>
            <w:b/>
            <w:bCs/>
            <w:sz w:val="14"/>
            <w:szCs w:val="14"/>
            <w:lang w:val="es-VE"/>
          </w:rPr>
        </w:pPr>
        <w:r w:rsidRPr="00F603A6">
          <w:rPr>
            <w:b/>
            <w:bCs/>
            <w:noProof/>
            <w:sz w:val="16"/>
            <w:szCs w:val="16"/>
            <w:lang w:val="es-PE" w:eastAsia="es-PE"/>
          </w:rPr>
          <mc:AlternateContent>
            <mc:Choice Requires="wps">
              <w:drawing>
                <wp:anchor distT="0" distB="0" distL="114300" distR="114300" simplePos="0" relativeHeight="251694080" behindDoc="0" locked="0" layoutInCell="1" allowOverlap="1" wp14:anchorId="4A6B5CCE" wp14:editId="13D438C2">
                  <wp:simplePos x="0" y="0"/>
                  <wp:positionH relativeFrom="margin">
                    <wp:posOffset>0</wp:posOffset>
                  </wp:positionH>
                  <wp:positionV relativeFrom="paragraph">
                    <wp:posOffset>-101885</wp:posOffset>
                  </wp:positionV>
                  <wp:extent cx="6484620" cy="0"/>
                  <wp:effectExtent l="0" t="0" r="0" b="0"/>
                  <wp:wrapNone/>
                  <wp:docPr id="1027" name="Conector recto 1027"/>
                  <wp:cNvGraphicFramePr/>
                  <a:graphic xmlns:a="http://schemas.openxmlformats.org/drawingml/2006/main">
                    <a:graphicData uri="http://schemas.microsoft.com/office/word/2010/wordprocessingShape">
                      <wps:wsp>
                        <wps:cNvCnPr/>
                        <wps:spPr>
                          <a:xfrm>
                            <a:off x="0" y="0"/>
                            <a:ext cx="6484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CAD506" id="Conector recto 1027" o:spid="_x0000_s1026" style="position:absolute;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pt" to="510.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k0mQEAAIgDAAAOAAAAZHJzL2Uyb0RvYy54bWysU9tO4zAQfV+Jf7D8TpNWqE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" strokecolor="black [3040]">
                  <w10:wrap anchorx="margin"/>
                </v:line>
              </w:pict>
            </mc:Fallback>
          </mc:AlternateContent>
        </w:r>
        <w:r w:rsidRPr="00F603A6">
          <w:rPr>
            <w:b/>
            <w:bCs/>
            <w:sz w:val="16"/>
            <w:szCs w:val="16"/>
            <w:lang w:val="es-VE"/>
          </w:rPr>
          <w:t xml:space="preserve">Revista Aula Virtual, </w:t>
        </w:r>
        <w:r w:rsidRPr="00F603A6">
          <w:rPr>
            <w:b/>
            <w:bCs/>
            <w:sz w:val="16"/>
            <w:szCs w:val="16"/>
          </w:rPr>
          <w:t>ISSN: 2665-0398;</w:t>
        </w:r>
        <w:r w:rsidRPr="00F603A6">
          <w:rPr>
            <w:b/>
            <w:bCs/>
            <w:color w:val="808080" w:themeColor="background1" w:themeShade="80"/>
            <w:sz w:val="16"/>
            <w:szCs w:val="16"/>
          </w:rPr>
          <w:t xml:space="preserve"> </w:t>
        </w:r>
        <w:r w:rsidRPr="00F603A6">
          <w:rPr>
            <w:b/>
            <w:bCs/>
            <w:sz w:val="14"/>
            <w:szCs w:val="14"/>
            <w:lang w:val="es-VE"/>
          </w:rPr>
          <w:t>Periodicidad: Continua</w:t>
        </w:r>
      </w:p>
      <w:p w14:paraId="0633200B" w14:textId="234B6D16" w:rsidR="00757142" w:rsidRDefault="00757142" w:rsidP="00757142">
        <w:pPr>
          <w:pStyle w:val="Piedepgina"/>
          <w:rPr>
            <w:sz w:val="14"/>
            <w:szCs w:val="14"/>
            <w:lang w:val="es-VE"/>
          </w:rPr>
        </w:pPr>
        <w:r w:rsidRPr="00F603A6">
          <w:rPr>
            <w:sz w:val="16"/>
            <w:szCs w:val="16"/>
            <w:lang w:val="es-VE"/>
          </w:rPr>
          <w:t xml:space="preserve">Volumen: </w:t>
        </w:r>
        <w:r>
          <w:rPr>
            <w:sz w:val="16"/>
            <w:szCs w:val="16"/>
            <w:lang w:val="es-VE"/>
          </w:rPr>
          <w:t>6</w:t>
        </w:r>
        <w:r w:rsidRPr="00F603A6">
          <w:rPr>
            <w:sz w:val="16"/>
            <w:szCs w:val="16"/>
            <w:lang w:val="es-VE"/>
          </w:rPr>
          <w:t>, Número: 1</w:t>
        </w:r>
        <w:r>
          <w:rPr>
            <w:sz w:val="16"/>
            <w:szCs w:val="16"/>
            <w:lang w:val="es-VE"/>
          </w:rPr>
          <w:t>3</w:t>
        </w:r>
        <w:r w:rsidRPr="00F603A6">
          <w:rPr>
            <w:sz w:val="16"/>
            <w:szCs w:val="16"/>
            <w:lang w:val="es-VE"/>
          </w:rPr>
          <w:t>, Año: 202</w:t>
        </w:r>
        <w:r>
          <w:rPr>
            <w:sz w:val="16"/>
            <w:szCs w:val="16"/>
            <w:lang w:val="es-VE"/>
          </w:rPr>
          <w:t>5</w:t>
        </w:r>
        <w:r w:rsidRPr="00F603A6">
          <w:rPr>
            <w:sz w:val="16"/>
            <w:szCs w:val="16"/>
            <w:lang w:val="es-VE"/>
          </w:rPr>
          <w:t xml:space="preserve"> </w:t>
        </w:r>
        <w:r w:rsidRPr="00F603A6">
          <w:rPr>
            <w:sz w:val="16"/>
            <w:szCs w:val="16"/>
          </w:rPr>
          <w:t>(</w:t>
        </w:r>
        <w:r>
          <w:rPr>
            <w:sz w:val="16"/>
            <w:szCs w:val="16"/>
          </w:rPr>
          <w:t>Continua</w:t>
        </w:r>
        <w:r w:rsidRPr="00F603A6">
          <w:rPr>
            <w:sz w:val="16"/>
            <w:szCs w:val="16"/>
          </w:rPr>
          <w:t>-202</w:t>
        </w:r>
        <w:r>
          <w:rPr>
            <w:sz w:val="16"/>
            <w:szCs w:val="16"/>
          </w:rPr>
          <w:t>5</w:t>
        </w:r>
        <w:r w:rsidRPr="00F603A6">
          <w:rPr>
            <w:sz w:val="16"/>
            <w:szCs w:val="16"/>
          </w:rPr>
          <w:t>)</w:t>
        </w:r>
      </w:p>
      <w:p w14:paraId="34E05031" w14:textId="726108FB" w:rsidR="00552C7C" w:rsidRPr="00757142" w:rsidRDefault="00757142" w:rsidP="00757142">
        <w:pPr>
          <w:pStyle w:val="Piedepgina"/>
        </w:pPr>
        <w:r>
          <w:rPr>
            <w:rFonts w:cs="Times New Roman"/>
            <w:b/>
            <w:bCs/>
            <w:noProof/>
            <w:lang w:val="es-PE" w:eastAsia="es-PE"/>
          </w:rPr>
          <w:drawing>
            <wp:anchor distT="0" distB="0" distL="114300" distR="114300" simplePos="0" relativeHeight="251697152" behindDoc="0" locked="0" layoutInCell="1" allowOverlap="1" wp14:anchorId="4F922FDC" wp14:editId="3642EC68">
              <wp:simplePos x="0" y="0"/>
              <wp:positionH relativeFrom="margin">
                <wp:align>left</wp:align>
              </wp:positionH>
              <wp:positionV relativeFrom="paragraph">
                <wp:posOffset>133350</wp:posOffset>
              </wp:positionV>
              <wp:extent cx="590550" cy="206491"/>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BEBA8EAE-BF5A-486C-A8C5-ECC9F3942E4B}">
                            <a14:imgProps xmlns:a14="http://schemas.microsoft.com/office/drawing/2010/main">
                              <a14:imgLayer r:embed="rId2">
                                <a14:imgEffect>
                                  <a14:brightnessContrast bright="-3000"/>
                                </a14:imgEffect>
                              </a14:imgLayer>
                            </a14:imgProps>
                          </a:ext>
                          <a:ext uri="{28A0092B-C50C-407E-A947-70E740481C1C}">
                            <a14:useLocalDpi xmlns:a14="http://schemas.microsoft.com/office/drawing/2010/main" val="0"/>
                          </a:ext>
                        </a:extLst>
                      </a:blip>
                      <a:stretch>
                        <a:fillRect/>
                      </a:stretch>
                    </pic:blipFill>
                    <pic:spPr>
                      <a:xfrm>
                        <a:off x="0" y="0"/>
                        <a:ext cx="590550" cy="206491"/>
                      </a:xfrm>
                      <a:prstGeom prst="rect">
                        <a:avLst/>
                      </a:prstGeom>
                    </pic:spPr>
                  </pic:pic>
                </a:graphicData>
              </a:graphic>
              <wp14:sizeRelH relativeFrom="page">
                <wp14:pctWidth>0</wp14:pctWidth>
              </wp14:sizeRelH>
              <wp14:sizeRelV relativeFrom="page">
                <wp14:pctHeight>0</wp14:pctHeight>
              </wp14:sizeRelV>
            </wp:anchor>
          </w:drawing>
        </w:r>
        <w:r>
          <w:rPr>
            <w:rFonts w:cs="Times New Roman"/>
            <w:b/>
            <w:noProof/>
            <w:szCs w:val="24"/>
            <w:lang w:val="es-PE" w:eastAsia="es-PE"/>
          </w:rPr>
          <mc:AlternateContent>
            <mc:Choice Requires="wps">
              <w:drawing>
                <wp:anchor distT="0" distB="0" distL="114300" distR="114300" simplePos="0" relativeHeight="251702272" behindDoc="0" locked="0" layoutInCell="1" allowOverlap="1" wp14:anchorId="40741152" wp14:editId="1446B72C">
                  <wp:simplePos x="0" y="0"/>
                  <wp:positionH relativeFrom="page">
                    <wp:align>center</wp:align>
                  </wp:positionH>
                  <wp:positionV relativeFrom="paragraph">
                    <wp:posOffset>73660</wp:posOffset>
                  </wp:positionV>
                  <wp:extent cx="2569845" cy="285750"/>
                  <wp:effectExtent l="0" t="0" r="0" b="0"/>
                  <wp:wrapNone/>
                  <wp:docPr id="1028" name="Cuadro de texto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9845" cy="285750"/>
                          </a:xfrm>
                          <a:prstGeom prst="rect">
                            <a:avLst/>
                          </a:prstGeom>
                          <a:noFill/>
                        </wps:spPr>
                        <wps:txbx>
                          <w:txbxContent>
                            <w:p w14:paraId="067A6B05" w14:textId="77777777" w:rsidR="00757142" w:rsidRPr="00C860B4" w:rsidRDefault="00757142" w:rsidP="00757142">
                              <w:pPr>
                                <w:jc w:val="center"/>
                                <w:rPr>
                                  <w:b/>
                                  <w:bCs/>
                                  <w:color w:val="4F6228" w:themeColor="accent3" w:themeShade="80"/>
                                </w:rPr>
                              </w:pPr>
                              <w:r w:rsidRPr="00C860B4">
                                <w:rPr>
                                  <w:b/>
                                  <w:bCs/>
                                  <w:color w:val="4F6228" w:themeColor="accent3" w:themeShade="80"/>
                                </w:rPr>
                                <w:t>http://www.aulavirtual.web.ve</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type w14:anchorId="40741152" id="_x0000_t202" coordsize="21600,21600" o:spt="202" path="m,l,21600r21600,l21600,xe">
                  <v:stroke joinstyle="miter"/>
                  <v:path gradientshapeok="t" o:connecttype="rect"/>
                </v:shapetype>
                <v:shape id="Cuadro de texto 1028" o:spid="_x0000_s1030" type="#_x0000_t202" style="position:absolute;left:0;text-align:left;margin-left:0;margin-top:5.8pt;width:202.35pt;height:22.5pt;z-index:2517022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" filled="f" stroked="f">
                  <v:textbox>
                    <w:txbxContent>
                      <w:p w14:paraId="067A6B05" w14:textId="77777777" w:rsidR="00757142" w:rsidRPr="00C860B4" w:rsidRDefault="00757142" w:rsidP="00757142">
                        <w:pPr>
                          <w:jc w:val="center"/>
                          <w:rPr>
                            <w:b/>
                            <w:bCs/>
                            <w:color w:val="4F6228" w:themeColor="accent3" w:themeShade="80"/>
                          </w:rPr>
                        </w:pPr>
                        <w:r w:rsidRPr="00C860B4">
                          <w:rPr>
                            <w:b/>
                            <w:bCs/>
                            <w:color w:val="4F6228" w:themeColor="accent3" w:themeShade="80"/>
                          </w:rPr>
                          <w:t>http://www.aulavirtual.web.ve</w:t>
                        </w:r>
                      </w:p>
                    </w:txbxContent>
                  </v:textbox>
                  <w10:wrap anchorx="page"/>
                </v:shape>
              </w:pict>
            </mc:Fallback>
          </mc:AlternateContent>
        </w:r>
        <w:r w:rsidRPr="009A438F">
          <w:rPr>
            <w:sz w:val="14"/>
            <w:szCs w:val="14"/>
            <w:lang w:val="es-VE"/>
          </w:rPr>
          <w:t xml:space="preserve">Esta obra está bajo una Licencia Creative </w:t>
        </w:r>
        <w:proofErr w:type="spellStart"/>
        <w:r w:rsidRPr="009A438F">
          <w:rPr>
            <w:sz w:val="14"/>
            <w:szCs w:val="14"/>
            <w:lang w:val="es-VE"/>
          </w:rPr>
          <w:t>Commons</w:t>
        </w:r>
        <w:proofErr w:type="spellEnd"/>
        <w:r w:rsidRPr="009A438F">
          <w:rPr>
            <w:sz w:val="14"/>
            <w:szCs w:val="14"/>
            <w:lang w:val="es-VE"/>
          </w:rPr>
          <w:t xml:space="preserve"> Atribución No Comercial-Sin Derivar 4.0 Internacional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3A0D8" w14:textId="77777777" w:rsidR="00E35EA3" w:rsidRDefault="00E35EA3" w:rsidP="00E35EA3">
    <w:pPr>
      <w:pStyle w:val="Piedepgina"/>
      <w:rPr>
        <w:lang w:val="es-VE"/>
      </w:rPr>
    </w:pPr>
    <w:r>
      <w:rPr>
        <w:noProof/>
        <w:lang w:val="es-PE" w:eastAsia="es-PE"/>
      </w:rPr>
      <mc:AlternateContent>
        <mc:Choice Requires="wps">
          <w:drawing>
            <wp:anchor distT="0" distB="0" distL="114300" distR="114300" simplePos="0" relativeHeight="251707392" behindDoc="0" locked="0" layoutInCell="1" allowOverlap="1" wp14:anchorId="7F7BD8F7" wp14:editId="4D3F7E54">
              <wp:simplePos x="0" y="0"/>
              <wp:positionH relativeFrom="page">
                <wp:posOffset>6985</wp:posOffset>
              </wp:positionH>
              <wp:positionV relativeFrom="page">
                <wp:align>bottom</wp:align>
              </wp:positionV>
              <wp:extent cx="3480867" cy="2054860"/>
              <wp:effectExtent l="0" t="0" r="0" b="2540"/>
              <wp:wrapNone/>
              <wp:docPr id="1277374063" name="Triángulo isósceles 2147342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480867" cy="2054860"/>
                      </a:xfrm>
                      <a:prstGeom prst="triangle">
                        <a:avLst>
                          <a:gd name="adj" fmla="val 100000"/>
                        </a:avLst>
                      </a:prstGeom>
                      <a:solidFill>
                        <a:schemeClr val="accent3">
                          <a:lumMod val="40000"/>
                          <a:lumOff val="60000"/>
                        </a:schemeClr>
                      </a:solidFill>
                      <a:ln>
                        <a:noFill/>
                      </a:ln>
                    </wps:spPr>
                    <wps:txbx>
                      <w:txbxContent>
                        <w:p w14:paraId="2FDBD0BB" w14:textId="3D55EE31" w:rsidR="00E35EA3" w:rsidRDefault="00E35EA3" w:rsidP="00E35EA3">
                          <w:pPr>
                            <w:jc w:val="center"/>
                            <w:rPr>
                              <w:szCs w:val="72"/>
                            </w:rPr>
                          </w:pPr>
                          <w:r>
                            <w:rPr>
                              <w:rFonts w:eastAsiaTheme="minorEastAsia" w:cs="Times New Roman"/>
                              <w:b/>
                              <w:bCs/>
                              <w:color w:val="FFFFFF" w:themeColor="background1"/>
                              <w:sz w:val="72"/>
                              <w:szCs w:val="72"/>
                            </w:rPr>
                            <w:t>1</w:t>
                          </w:r>
                          <w:r w:rsidRPr="007C00D3">
                            <w:rPr>
                              <w:rFonts w:eastAsiaTheme="minorEastAsia" w:cs="Times New Roman"/>
                              <w:b/>
                              <w:bCs/>
                              <w:color w:val="FFFFFF" w:themeColor="background1"/>
                              <w:sz w:val="72"/>
                              <w:szCs w:val="72"/>
                            </w:rPr>
                            <w:t>(</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2B6EC8" w:rsidRPr="002B6EC8">
                            <w:rPr>
                              <w:rFonts w:asciiTheme="majorHAnsi" w:eastAsiaTheme="majorEastAsia" w:hAnsiTheme="majorHAnsi" w:cstheme="majorBidi"/>
                              <w:noProof/>
                              <w:color w:val="FFFFFF" w:themeColor="background1"/>
                              <w:sz w:val="72"/>
                              <w:szCs w:val="72"/>
                            </w:rPr>
                            <w:t>1614</w:t>
                          </w:r>
                          <w:r>
                            <w:rPr>
                              <w:rFonts w:asciiTheme="majorHAnsi" w:eastAsiaTheme="majorEastAsia" w:hAnsiTheme="majorHAnsi" w:cstheme="majorBidi"/>
                              <w:color w:val="FFFFFF" w:themeColor="background1"/>
                              <w:sz w:val="72"/>
                              <w:szCs w:val="72"/>
                            </w:rPr>
                            <w:fldChar w:fldCharType="end"/>
                          </w:r>
                          <w:r w:rsidRPr="007C00D3">
                            <w:rPr>
                              <w:rFonts w:eastAsiaTheme="majorEastAsia" w:cs="Times New Roman"/>
                              <w:b/>
                              <w:bCs/>
                              <w:color w:val="FFFFFF" w:themeColor="background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BD8F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1" type="#_x0000_t5" style="position:absolute;left:0;text-align:left;margin-left:.55pt;margin-top:0;width:274.1pt;height:161.8pt;flip:x;z-index:25170739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" adj="21600" fillcolor="#d6e3bc [1302]" stroked="f">
              <v:textbox>
                <w:txbxContent>
                  <w:p w14:paraId="2FDBD0BB" w14:textId="3D55EE31" w:rsidR="00E35EA3" w:rsidRDefault="00E35EA3" w:rsidP="00E35EA3">
                    <w:pPr>
                      <w:jc w:val="center"/>
                      <w:rPr>
                        <w:szCs w:val="72"/>
                      </w:rPr>
                    </w:pPr>
                    <w:r>
                      <w:rPr>
                        <w:rFonts w:eastAsiaTheme="minorEastAsia" w:cs="Times New Roman"/>
                        <w:b/>
                        <w:bCs/>
                        <w:color w:val="FFFFFF" w:themeColor="background1"/>
                        <w:sz w:val="72"/>
                        <w:szCs w:val="72"/>
                      </w:rPr>
                      <w:t>1</w:t>
                    </w:r>
                    <w:r w:rsidRPr="007C00D3">
                      <w:rPr>
                        <w:rFonts w:eastAsiaTheme="minorEastAsia" w:cs="Times New Roman"/>
                        <w:b/>
                        <w:bCs/>
                        <w:color w:val="FFFFFF" w:themeColor="background1"/>
                        <w:sz w:val="72"/>
                        <w:szCs w:val="72"/>
                      </w:rPr>
                      <w:t>(</w:t>
                    </w:r>
                    <w:r>
                      <w:rPr>
                        <w:rFonts w:asciiTheme="minorHAnsi" w:eastAsiaTheme="minorEastAsia" w:hAnsiTheme="minorHAnsi" w:cs="Times New Roman"/>
                        <w:sz w:val="22"/>
                      </w:rPr>
                      <w:fldChar w:fldCharType="begin"/>
                    </w:r>
                    <w:r>
                      <w:instrText>PAGE    \* MERGEFORMAT</w:instrText>
                    </w:r>
                    <w:r>
                      <w:rPr>
                        <w:rFonts w:asciiTheme="minorHAnsi" w:eastAsiaTheme="minorEastAsia" w:hAnsiTheme="minorHAnsi" w:cs="Times New Roman"/>
                        <w:sz w:val="22"/>
                      </w:rPr>
                      <w:fldChar w:fldCharType="separate"/>
                    </w:r>
                    <w:r w:rsidR="002B6EC8" w:rsidRPr="002B6EC8">
                      <w:rPr>
                        <w:rFonts w:asciiTheme="majorHAnsi" w:eastAsiaTheme="majorEastAsia" w:hAnsiTheme="majorHAnsi" w:cstheme="majorBidi"/>
                        <w:noProof/>
                        <w:color w:val="FFFFFF" w:themeColor="background1"/>
                        <w:sz w:val="72"/>
                        <w:szCs w:val="72"/>
                      </w:rPr>
                      <w:t>1614</w:t>
                    </w:r>
                    <w:r>
                      <w:rPr>
                        <w:rFonts w:asciiTheme="majorHAnsi" w:eastAsiaTheme="majorEastAsia" w:hAnsiTheme="majorHAnsi" w:cstheme="majorBidi"/>
                        <w:color w:val="FFFFFF" w:themeColor="background1"/>
                        <w:sz w:val="72"/>
                        <w:szCs w:val="72"/>
                      </w:rPr>
                      <w:fldChar w:fldCharType="end"/>
                    </w:r>
                    <w:r w:rsidRPr="007C00D3">
                      <w:rPr>
                        <w:rFonts w:eastAsiaTheme="majorEastAsia" w:cs="Times New Roman"/>
                        <w:b/>
                        <w:bCs/>
                        <w:color w:val="FFFFFF" w:themeColor="background1"/>
                        <w:sz w:val="72"/>
                        <w:szCs w:val="72"/>
                      </w:rPr>
                      <w:t>)</w:t>
                    </w:r>
                  </w:p>
                </w:txbxContent>
              </v:textbox>
              <w10:wrap anchorx="page" anchory="page"/>
            </v:shape>
          </w:pict>
        </mc:Fallback>
      </mc:AlternateContent>
    </w:r>
  </w:p>
  <w:sdt>
    <w:sdtPr>
      <w:rPr>
        <w:lang w:val="es-VE"/>
      </w:rPr>
      <w:id w:val="1905878667"/>
      <w:docPartObj>
        <w:docPartGallery w:val="Page Numbers (Bottom of Page)"/>
        <w:docPartUnique/>
      </w:docPartObj>
    </w:sdtPr>
    <w:sdtContent>
      <w:sdt>
        <w:sdtPr>
          <w:rPr>
            <w:lang w:val="es-VE"/>
          </w:rPr>
          <w:id w:val="954759344"/>
          <w:docPartObj>
            <w:docPartGallery w:val="Page Numbers (Bottom of Page)"/>
            <w:docPartUnique/>
          </w:docPartObj>
        </w:sdtPr>
        <w:sdtContent>
          <w:p w14:paraId="160E341F" w14:textId="77777777" w:rsidR="00E35EA3" w:rsidRPr="00F603A6" w:rsidRDefault="00E35EA3" w:rsidP="00E35EA3">
            <w:pPr>
              <w:pStyle w:val="Piedepgina"/>
              <w:jc w:val="right"/>
              <w:rPr>
                <w:b/>
                <w:bCs/>
                <w:sz w:val="14"/>
                <w:szCs w:val="14"/>
                <w:lang w:val="es-VE"/>
              </w:rPr>
            </w:pPr>
            <w:r w:rsidRPr="00F603A6">
              <w:rPr>
                <w:b/>
                <w:bCs/>
                <w:noProof/>
                <w:sz w:val="16"/>
                <w:szCs w:val="16"/>
                <w:lang w:val="es-PE" w:eastAsia="es-PE"/>
              </w:rPr>
              <mc:AlternateContent>
                <mc:Choice Requires="wps">
                  <w:drawing>
                    <wp:anchor distT="0" distB="0" distL="114300" distR="114300" simplePos="0" relativeHeight="251705344" behindDoc="0" locked="0" layoutInCell="1" allowOverlap="1" wp14:anchorId="17DE4D6F" wp14:editId="464D6AE6">
                      <wp:simplePos x="0" y="0"/>
                      <wp:positionH relativeFrom="margin">
                        <wp:posOffset>0</wp:posOffset>
                      </wp:positionH>
                      <wp:positionV relativeFrom="paragraph">
                        <wp:posOffset>-101885</wp:posOffset>
                      </wp:positionV>
                      <wp:extent cx="6484620" cy="0"/>
                      <wp:effectExtent l="0" t="0" r="0" b="0"/>
                      <wp:wrapNone/>
                      <wp:docPr id="2059756290" name="Conector recto 2059756290"/>
                      <wp:cNvGraphicFramePr/>
                      <a:graphic xmlns:a="http://schemas.openxmlformats.org/drawingml/2006/main">
                        <a:graphicData uri="http://schemas.microsoft.com/office/word/2010/wordprocessingShape">
                          <wps:wsp>
                            <wps:cNvCnPr/>
                            <wps:spPr>
                              <a:xfrm>
                                <a:off x="0" y="0"/>
                                <a:ext cx="6484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EAECD" id="Conector recto 2059756290" o:spid="_x0000_s1026" style="position:absolute;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pt" to="510.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" strokecolor="black [3040]">
                      <w10:wrap anchorx="margin"/>
                    </v:line>
                  </w:pict>
                </mc:Fallback>
              </mc:AlternateContent>
            </w:r>
            <w:r w:rsidRPr="00F603A6">
              <w:rPr>
                <w:b/>
                <w:bCs/>
                <w:sz w:val="16"/>
                <w:szCs w:val="16"/>
                <w:lang w:val="es-VE"/>
              </w:rPr>
              <w:t xml:space="preserve">Revista Aula Virtual, </w:t>
            </w:r>
            <w:r w:rsidRPr="00F603A6">
              <w:rPr>
                <w:b/>
                <w:bCs/>
                <w:sz w:val="16"/>
                <w:szCs w:val="16"/>
              </w:rPr>
              <w:t>ISSN: 2665-0398;</w:t>
            </w:r>
            <w:r w:rsidRPr="00F603A6">
              <w:rPr>
                <w:b/>
                <w:bCs/>
                <w:color w:val="808080" w:themeColor="background1" w:themeShade="80"/>
                <w:sz w:val="16"/>
                <w:szCs w:val="16"/>
              </w:rPr>
              <w:t xml:space="preserve"> </w:t>
            </w:r>
            <w:r w:rsidRPr="00F603A6">
              <w:rPr>
                <w:b/>
                <w:bCs/>
                <w:sz w:val="14"/>
                <w:szCs w:val="14"/>
                <w:lang w:val="es-VE"/>
              </w:rPr>
              <w:t>Periodicidad: Continua</w:t>
            </w:r>
          </w:p>
          <w:p w14:paraId="39F23ED6" w14:textId="77777777" w:rsidR="00E35EA3" w:rsidRDefault="00E35EA3" w:rsidP="00E35EA3">
            <w:pPr>
              <w:pStyle w:val="Piedepgina"/>
              <w:jc w:val="right"/>
              <w:rPr>
                <w:sz w:val="14"/>
                <w:szCs w:val="14"/>
                <w:lang w:val="es-VE"/>
              </w:rPr>
            </w:pPr>
            <w:r w:rsidRPr="00F603A6">
              <w:rPr>
                <w:sz w:val="16"/>
                <w:szCs w:val="16"/>
                <w:lang w:val="es-VE"/>
              </w:rPr>
              <w:t xml:space="preserve">Volumen: </w:t>
            </w:r>
            <w:r>
              <w:rPr>
                <w:sz w:val="16"/>
                <w:szCs w:val="16"/>
                <w:lang w:val="es-VE"/>
              </w:rPr>
              <w:t>6</w:t>
            </w:r>
            <w:r w:rsidRPr="00F603A6">
              <w:rPr>
                <w:sz w:val="16"/>
                <w:szCs w:val="16"/>
                <w:lang w:val="es-VE"/>
              </w:rPr>
              <w:t>, Número: 1</w:t>
            </w:r>
            <w:r>
              <w:rPr>
                <w:sz w:val="16"/>
                <w:szCs w:val="16"/>
                <w:lang w:val="es-VE"/>
              </w:rPr>
              <w:t>3</w:t>
            </w:r>
            <w:r w:rsidRPr="00F603A6">
              <w:rPr>
                <w:sz w:val="16"/>
                <w:szCs w:val="16"/>
                <w:lang w:val="es-VE"/>
              </w:rPr>
              <w:t>, Año: 202</w:t>
            </w:r>
            <w:r>
              <w:rPr>
                <w:sz w:val="16"/>
                <w:szCs w:val="16"/>
                <w:lang w:val="es-VE"/>
              </w:rPr>
              <w:t>5</w:t>
            </w:r>
            <w:r w:rsidRPr="00F603A6">
              <w:rPr>
                <w:sz w:val="16"/>
                <w:szCs w:val="16"/>
                <w:lang w:val="es-VE"/>
              </w:rPr>
              <w:t xml:space="preserve"> </w:t>
            </w:r>
            <w:r w:rsidRPr="00F603A6">
              <w:rPr>
                <w:sz w:val="16"/>
                <w:szCs w:val="16"/>
              </w:rPr>
              <w:t>(</w:t>
            </w:r>
            <w:r>
              <w:rPr>
                <w:sz w:val="16"/>
                <w:szCs w:val="16"/>
              </w:rPr>
              <w:t>Continua</w:t>
            </w:r>
            <w:r w:rsidRPr="00F603A6">
              <w:rPr>
                <w:sz w:val="16"/>
                <w:szCs w:val="16"/>
              </w:rPr>
              <w:t>-202</w:t>
            </w:r>
            <w:r>
              <w:rPr>
                <w:sz w:val="16"/>
                <w:szCs w:val="16"/>
              </w:rPr>
              <w:t>5</w:t>
            </w:r>
            <w:r w:rsidRPr="00F603A6">
              <w:rPr>
                <w:sz w:val="16"/>
                <w:szCs w:val="16"/>
              </w:rPr>
              <w:t>)</w:t>
            </w:r>
          </w:p>
          <w:p w14:paraId="1D616CB7" w14:textId="77777777" w:rsidR="00E35EA3" w:rsidRPr="00370883" w:rsidRDefault="00E35EA3" w:rsidP="00E35EA3">
            <w:pPr>
              <w:pStyle w:val="Piedepgina"/>
              <w:jc w:val="right"/>
              <w:rPr>
                <w:sz w:val="14"/>
                <w:szCs w:val="14"/>
                <w:lang w:val="es-VE"/>
              </w:rPr>
            </w:pPr>
            <w:r>
              <w:rPr>
                <w:rFonts w:cs="Times New Roman"/>
                <w:b/>
                <w:noProof/>
                <w:szCs w:val="24"/>
                <w:lang w:val="es-PE" w:eastAsia="es-PE"/>
              </w:rPr>
              <mc:AlternateContent>
                <mc:Choice Requires="wps">
                  <w:drawing>
                    <wp:anchor distT="0" distB="0" distL="114300" distR="114300" simplePos="0" relativeHeight="251708416" behindDoc="0" locked="0" layoutInCell="1" allowOverlap="1" wp14:anchorId="230ACFA6" wp14:editId="70CCE1D4">
                      <wp:simplePos x="0" y="0"/>
                      <wp:positionH relativeFrom="page">
                        <wp:align>center</wp:align>
                      </wp:positionH>
                      <wp:positionV relativeFrom="paragraph">
                        <wp:posOffset>73660</wp:posOffset>
                      </wp:positionV>
                      <wp:extent cx="2569845" cy="285750"/>
                      <wp:effectExtent l="0" t="0" r="0" b="0"/>
                      <wp:wrapNone/>
                      <wp:docPr id="1462917959" name="Cuadro de texto 1462917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9845" cy="285750"/>
                              </a:xfrm>
                              <a:prstGeom prst="rect">
                                <a:avLst/>
                              </a:prstGeom>
                              <a:noFill/>
                            </wps:spPr>
                            <wps:txbx>
                              <w:txbxContent>
                                <w:p w14:paraId="1EE353D4" w14:textId="77777777" w:rsidR="00E35EA3" w:rsidRPr="00C860B4" w:rsidRDefault="00E35EA3" w:rsidP="00E35EA3">
                                  <w:pPr>
                                    <w:jc w:val="center"/>
                                    <w:rPr>
                                      <w:b/>
                                      <w:bCs/>
                                      <w:color w:val="4F6228" w:themeColor="accent3" w:themeShade="80"/>
                                    </w:rPr>
                                  </w:pPr>
                                  <w:r w:rsidRPr="00C860B4">
                                    <w:rPr>
                                      <w:b/>
                                      <w:bCs/>
                                      <w:color w:val="4F6228" w:themeColor="accent3" w:themeShade="80"/>
                                    </w:rPr>
                                    <w:t>http://www.aulavirtual.web.ve</w:t>
                                  </w:r>
                                </w:p>
                              </w:txbxContent>
                            </wps:txbx>
                            <wps:bodyPr wrap="square" rtlCol="0">
                              <a:noAutofit/>
                            </wps:bodyPr>
                          </wps:wsp>
                        </a:graphicData>
                      </a:graphic>
                      <wp14:sizeRelH relativeFrom="page">
                        <wp14:pctWidth>0</wp14:pctWidth>
                      </wp14:sizeRelH>
                      <wp14:sizeRelV relativeFrom="page">
                        <wp14:pctHeight>0</wp14:pctHeight>
                      </wp14:sizeRelV>
                    </wp:anchor>
                  </w:drawing>
                </mc:Choice>
                <mc:Fallback>
                  <w:pict>
                    <v:shapetype w14:anchorId="230ACFA6" id="_x0000_t202" coordsize="21600,21600" o:spt="202" path="m,l,21600r21600,l21600,xe">
                      <v:stroke joinstyle="miter"/>
                      <v:path gradientshapeok="t" o:connecttype="rect"/>
                    </v:shapetype>
                    <v:shape id="Cuadro de texto 1462917959" o:spid="_x0000_s1032" type="#_x0000_t202" style="position:absolute;left:0;text-align:left;margin-left:0;margin-top:5.8pt;width:202.35pt;height:22.5pt;z-index:2517084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" filled="f" stroked="f">
                      <v:textbox>
                        <w:txbxContent>
                          <w:p w14:paraId="1EE353D4" w14:textId="77777777" w:rsidR="00E35EA3" w:rsidRPr="00C860B4" w:rsidRDefault="00E35EA3" w:rsidP="00E35EA3">
                            <w:pPr>
                              <w:jc w:val="center"/>
                              <w:rPr>
                                <w:b/>
                                <w:bCs/>
                                <w:color w:val="4F6228" w:themeColor="accent3" w:themeShade="80"/>
                              </w:rPr>
                            </w:pPr>
                            <w:r w:rsidRPr="00C860B4">
                              <w:rPr>
                                <w:b/>
                                <w:bCs/>
                                <w:color w:val="4F6228" w:themeColor="accent3" w:themeShade="80"/>
                              </w:rPr>
                              <w:t>http://www.aulavirtual.web.ve</w:t>
                            </w:r>
                          </w:p>
                        </w:txbxContent>
                      </v:textbox>
                      <w10:wrap anchorx="page"/>
                    </v:shape>
                  </w:pict>
                </mc:Fallback>
              </mc:AlternateContent>
            </w:r>
            <w:r w:rsidRPr="009A438F">
              <w:rPr>
                <w:sz w:val="14"/>
                <w:szCs w:val="14"/>
                <w:lang w:val="es-VE"/>
              </w:rPr>
              <w:t xml:space="preserve">Esta obra está bajo una Licencia Creative </w:t>
            </w:r>
            <w:proofErr w:type="spellStart"/>
            <w:r w:rsidRPr="009A438F">
              <w:rPr>
                <w:sz w:val="14"/>
                <w:szCs w:val="14"/>
                <w:lang w:val="es-VE"/>
              </w:rPr>
              <w:t>Commons</w:t>
            </w:r>
            <w:proofErr w:type="spellEnd"/>
            <w:r w:rsidRPr="009A438F">
              <w:rPr>
                <w:sz w:val="14"/>
                <w:szCs w:val="14"/>
                <w:lang w:val="es-VE"/>
              </w:rPr>
              <w:t xml:space="preserve"> Atribución No Comercial-Sin Derivar 4.0 Internacional</w:t>
            </w:r>
          </w:p>
        </w:sdtContent>
      </w:sdt>
      <w:p w14:paraId="2AEC0E4C" w14:textId="62F156A6" w:rsidR="00DD2622" w:rsidRPr="003A2EEC" w:rsidRDefault="00E35EA3" w:rsidP="00E35EA3">
        <w:pPr>
          <w:pStyle w:val="Piedepgina"/>
          <w:rPr>
            <w:sz w:val="14"/>
            <w:szCs w:val="14"/>
            <w:lang w:val="es-VE"/>
          </w:rPr>
        </w:pPr>
        <w:r>
          <w:rPr>
            <w:rFonts w:cs="Times New Roman"/>
            <w:b/>
            <w:bCs/>
            <w:noProof/>
            <w:lang w:val="es-PE" w:eastAsia="es-PE"/>
          </w:rPr>
          <w:drawing>
            <wp:anchor distT="0" distB="0" distL="114300" distR="114300" simplePos="0" relativeHeight="251706368" behindDoc="0" locked="0" layoutInCell="1" allowOverlap="1" wp14:anchorId="7F0069A3" wp14:editId="4DE19A82">
              <wp:simplePos x="0" y="0"/>
              <wp:positionH relativeFrom="margin">
                <wp:align>right</wp:align>
              </wp:positionH>
              <wp:positionV relativeFrom="paragraph">
                <wp:posOffset>53340</wp:posOffset>
              </wp:positionV>
              <wp:extent cx="590550" cy="206491"/>
              <wp:effectExtent l="0" t="0" r="0" b="3175"/>
              <wp:wrapNone/>
              <wp:docPr id="1836536912" name="Imagen 183653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cstate="print">
                        <a:extLst>
                          <a:ext uri="{BEBA8EAE-BF5A-486C-A8C5-ECC9F3942E4B}">
                            <a14:imgProps xmlns:a14="http://schemas.microsoft.com/office/drawing/2010/main">
                              <a14:imgLayer r:embed="rId2">
                                <a14:imgEffect>
                                  <a14:brightnessContrast bright="-3000"/>
                                </a14:imgEffect>
                              </a14:imgLayer>
                            </a14:imgProps>
                          </a:ext>
                          <a:ext uri="{28A0092B-C50C-407E-A947-70E740481C1C}">
                            <a14:useLocalDpi xmlns:a14="http://schemas.microsoft.com/office/drawing/2010/main" val="0"/>
                          </a:ext>
                        </a:extLst>
                      </a:blip>
                      <a:stretch>
                        <a:fillRect/>
                      </a:stretch>
                    </pic:blipFill>
                    <pic:spPr>
                      <a:xfrm>
                        <a:off x="0" y="0"/>
                        <a:ext cx="590550" cy="206491"/>
                      </a:xfrm>
                      <a:prstGeom prst="rect">
                        <a:avLst/>
                      </a:prstGeom>
                    </pic:spPr>
                  </pic:pic>
                </a:graphicData>
              </a:graphic>
              <wp14:sizeRelH relativeFrom="page">
                <wp14:pctWidth>0</wp14:pctWidth>
              </wp14:sizeRelH>
              <wp14:sizeRelV relativeFrom="page">
                <wp14:pctHeight>0</wp14:pctHeight>
              </wp14:sizeRelV>
            </wp:anchor>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A1B8" w14:textId="77777777" w:rsidR="003B16BF" w:rsidRDefault="003B16BF" w:rsidP="00B42758">
      <w:pPr>
        <w:spacing w:line="240" w:lineRule="auto"/>
      </w:pPr>
      <w:r>
        <w:separator/>
      </w:r>
    </w:p>
  </w:footnote>
  <w:footnote w:type="continuationSeparator" w:id="0">
    <w:p w14:paraId="17047C76" w14:textId="77777777" w:rsidR="003B16BF" w:rsidRDefault="003B16BF" w:rsidP="00B427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9CC5" w14:textId="4E3F9843" w:rsidR="00552C7C" w:rsidRDefault="00552C7C" w:rsidP="00497D0C">
    <w:pPr>
      <w:pStyle w:val="Encabezado"/>
      <w:jc w:val="right"/>
    </w:pPr>
    <w:r w:rsidRPr="00FE43FB">
      <w:rPr>
        <w:b/>
        <w:bCs/>
        <w:noProof/>
        <w:lang w:val="es-PE" w:eastAsia="es-PE"/>
      </w:rPr>
      <w:drawing>
        <wp:anchor distT="0" distB="0" distL="114300" distR="114300" simplePos="0" relativeHeight="251664384" behindDoc="0" locked="0" layoutInCell="1" allowOverlap="1" wp14:anchorId="32C018E5" wp14:editId="2E4F4C31">
          <wp:simplePos x="0" y="0"/>
          <wp:positionH relativeFrom="margin">
            <wp:align>left</wp:align>
          </wp:positionH>
          <wp:positionV relativeFrom="paragraph">
            <wp:posOffset>-288290</wp:posOffset>
          </wp:positionV>
          <wp:extent cx="924560" cy="638175"/>
          <wp:effectExtent l="0" t="0" r="889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laVirtual.png"/>
                  <pic:cNvPicPr/>
                </pic:nvPicPr>
                <pic:blipFill>
                  <a:blip r:embed="rId1">
                    <a:extLst>
                      <a:ext uri="{28A0092B-C50C-407E-A947-70E740481C1C}">
                        <a14:useLocalDpi xmlns:a14="http://schemas.microsoft.com/office/drawing/2010/main" val="0"/>
                      </a:ext>
                    </a:extLst>
                  </a:blip>
                  <a:stretch>
                    <a:fillRect/>
                  </a:stretch>
                </pic:blipFill>
                <pic:spPr>
                  <a:xfrm>
                    <a:off x="0" y="0"/>
                    <a:ext cx="924560" cy="638175"/>
                  </a:xfrm>
                  <a:prstGeom prst="rect">
                    <a:avLst/>
                  </a:prstGeom>
                </pic:spPr>
              </pic:pic>
            </a:graphicData>
          </a:graphic>
          <wp14:sizeRelH relativeFrom="page">
            <wp14:pctWidth>0</wp14:pctWidth>
          </wp14:sizeRelH>
          <wp14:sizeRelV relativeFrom="page">
            <wp14:pctHeight>0</wp14:pctHeight>
          </wp14:sizeRelV>
        </wp:anchor>
      </w:drawing>
    </w:r>
    <w:r w:rsidRPr="00FE43FB">
      <w:rPr>
        <w:b/>
        <w:bCs/>
      </w:rPr>
      <w:t>ISSN</w:t>
    </w:r>
    <w:r>
      <w:t xml:space="preserve">: </w:t>
    </w:r>
    <w:r w:rsidR="002067C5">
      <w:t>2665</w:t>
    </w:r>
    <w:r>
      <w:t>-</w:t>
    </w:r>
    <w:r w:rsidR="002067C5">
      <w:t>0398</w:t>
    </w:r>
    <w:r>
      <w:t xml:space="preserve"> </w:t>
    </w:r>
  </w:p>
  <w:p w14:paraId="6614B1F0" w14:textId="1D7BB805" w:rsidR="00552C7C" w:rsidRDefault="00552C7C">
    <w:pPr>
      <w:pStyle w:val="Encabezado"/>
    </w:pPr>
    <w:r w:rsidRPr="00210C8B">
      <w:rPr>
        <w:b/>
        <w:bCs/>
        <w:noProof/>
        <w:sz w:val="20"/>
        <w:lang w:val="es-PE" w:eastAsia="es-PE"/>
      </w:rPr>
      <mc:AlternateContent>
        <mc:Choice Requires="wps">
          <w:drawing>
            <wp:anchor distT="0" distB="0" distL="114300" distR="114300" simplePos="0" relativeHeight="251668480" behindDoc="0" locked="0" layoutInCell="1" allowOverlap="1" wp14:anchorId="2A4A0DE0" wp14:editId="607AFA08">
              <wp:simplePos x="0" y="0"/>
              <wp:positionH relativeFrom="margin">
                <wp:posOffset>0</wp:posOffset>
              </wp:positionH>
              <wp:positionV relativeFrom="paragraph">
                <wp:posOffset>257460</wp:posOffset>
              </wp:positionV>
              <wp:extent cx="6484620" cy="0"/>
              <wp:effectExtent l="0" t="0" r="0" b="0"/>
              <wp:wrapNone/>
              <wp:docPr id="6" name="Conector recto 6"/>
              <wp:cNvGraphicFramePr/>
              <a:graphic xmlns:a="http://schemas.openxmlformats.org/drawingml/2006/main">
                <a:graphicData uri="http://schemas.microsoft.com/office/word/2010/wordprocessingShape">
                  <wps:wsp>
                    <wps:cNvCnPr/>
                    <wps:spPr>
                      <a:xfrm>
                        <a:off x="0" y="0"/>
                        <a:ext cx="6484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23658" id="Conector recto 6"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0.25pt" to="510.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" strokecolor="black [3040]">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48C8" w14:textId="03D8D384" w:rsidR="00552C7C" w:rsidRDefault="00552C7C" w:rsidP="00497D0C">
    <w:pPr>
      <w:pStyle w:val="Encabezado"/>
      <w:jc w:val="left"/>
    </w:pPr>
    <w:r w:rsidRPr="00210C8B">
      <w:rPr>
        <w:b/>
        <w:bCs/>
        <w:noProof/>
        <w:sz w:val="20"/>
        <w:lang w:val="es-PE" w:eastAsia="es-PE"/>
      </w:rPr>
      <mc:AlternateContent>
        <mc:Choice Requires="wps">
          <w:drawing>
            <wp:anchor distT="0" distB="0" distL="114300" distR="114300" simplePos="0" relativeHeight="251672576" behindDoc="0" locked="0" layoutInCell="1" allowOverlap="1" wp14:anchorId="0E839197" wp14:editId="120E3CA8">
              <wp:simplePos x="0" y="0"/>
              <wp:positionH relativeFrom="margin">
                <wp:posOffset>0</wp:posOffset>
              </wp:positionH>
              <wp:positionV relativeFrom="paragraph">
                <wp:posOffset>433990</wp:posOffset>
              </wp:positionV>
              <wp:extent cx="6484620" cy="0"/>
              <wp:effectExtent l="0" t="0" r="0" b="0"/>
              <wp:wrapNone/>
              <wp:docPr id="8" name="Conector recto 8"/>
              <wp:cNvGraphicFramePr/>
              <a:graphic xmlns:a="http://schemas.openxmlformats.org/drawingml/2006/main">
                <a:graphicData uri="http://schemas.microsoft.com/office/word/2010/wordprocessingShape">
                  <wps:wsp>
                    <wps:cNvCnPr/>
                    <wps:spPr>
                      <a:xfrm>
                        <a:off x="0" y="0"/>
                        <a:ext cx="6484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EFB0A1" id="Conector recto 8"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34.15pt" to="510.6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" strokecolor="black [3040]">
              <w10:wrap anchorx="margin"/>
            </v:line>
          </w:pict>
        </mc:Fallback>
      </mc:AlternateContent>
    </w:r>
    <w:r w:rsidRPr="00FE43FB">
      <w:rPr>
        <w:b/>
        <w:bCs/>
        <w:noProof/>
        <w:lang w:val="es-PE" w:eastAsia="es-PE"/>
      </w:rPr>
      <w:drawing>
        <wp:anchor distT="0" distB="0" distL="114300" distR="114300" simplePos="0" relativeHeight="251658240" behindDoc="0" locked="0" layoutInCell="1" allowOverlap="1" wp14:anchorId="25A66D42" wp14:editId="07705A8C">
          <wp:simplePos x="0" y="0"/>
          <wp:positionH relativeFrom="margin">
            <wp:posOffset>5577840</wp:posOffset>
          </wp:positionH>
          <wp:positionV relativeFrom="paragraph">
            <wp:posOffset>-297815</wp:posOffset>
          </wp:positionV>
          <wp:extent cx="924560" cy="638175"/>
          <wp:effectExtent l="0" t="0" r="889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laVirtual.png"/>
                  <pic:cNvPicPr/>
                </pic:nvPicPr>
                <pic:blipFill>
                  <a:blip r:embed="rId1">
                    <a:extLst>
                      <a:ext uri="{28A0092B-C50C-407E-A947-70E740481C1C}">
                        <a14:useLocalDpi xmlns:a14="http://schemas.microsoft.com/office/drawing/2010/main" val="0"/>
                      </a:ext>
                    </a:extLst>
                  </a:blip>
                  <a:stretch>
                    <a:fillRect/>
                  </a:stretch>
                </pic:blipFill>
                <pic:spPr>
                  <a:xfrm>
                    <a:off x="0" y="0"/>
                    <a:ext cx="924560" cy="638175"/>
                  </a:xfrm>
                  <a:prstGeom prst="rect">
                    <a:avLst/>
                  </a:prstGeom>
                </pic:spPr>
              </pic:pic>
            </a:graphicData>
          </a:graphic>
          <wp14:sizeRelH relativeFrom="page">
            <wp14:pctWidth>0</wp14:pctWidth>
          </wp14:sizeRelH>
          <wp14:sizeRelV relativeFrom="page">
            <wp14:pctHeight>0</wp14:pctHeight>
          </wp14:sizeRelV>
        </wp:anchor>
      </w:drawing>
    </w:r>
    <w:r w:rsidRPr="00FE43FB">
      <w:rPr>
        <w:b/>
        <w:bCs/>
      </w:rPr>
      <w:t>ISSN</w:t>
    </w:r>
    <w:r>
      <w:t xml:space="preserve">: </w:t>
    </w:r>
    <w:r w:rsidR="002067C5">
      <w:t>2665-0398</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97BCA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 o:bullet="t">
        <v:imagedata r:id="rId1" o:title=""/>
      </v:shape>
    </w:pict>
  </w:numPicBullet>
  <w:abstractNum w:abstractNumId="0" w15:restartNumberingAfterBreak="0">
    <w:nsid w:val="005D311C"/>
    <w:multiLevelType w:val="hybridMultilevel"/>
    <w:tmpl w:val="3168B956"/>
    <w:lvl w:ilvl="0" w:tplc="963873AE">
      <w:start w:val="1"/>
      <w:numFmt w:val="decimal"/>
      <w:lvlText w:val="%1."/>
      <w:lvlJc w:val="left"/>
      <w:pPr>
        <w:ind w:left="1419" w:hanging="852"/>
      </w:pPr>
      <w:rPr>
        <w:rFonts w:hint="default"/>
      </w:rPr>
    </w:lvl>
    <w:lvl w:ilvl="1" w:tplc="200A000F">
      <w:start w:val="1"/>
      <w:numFmt w:val="decimal"/>
      <w:lvlText w:val="%2."/>
      <w:lvlJc w:val="left"/>
      <w:pPr>
        <w:ind w:left="1647" w:hanging="360"/>
      </w:pPr>
    </w:lvl>
    <w:lvl w:ilvl="2" w:tplc="C1F0B8F8">
      <w:start w:val="1"/>
      <w:numFmt w:val="lowerLetter"/>
      <w:lvlText w:val="%3."/>
      <w:lvlJc w:val="left"/>
      <w:pPr>
        <w:ind w:left="2895" w:hanging="708"/>
      </w:pPr>
      <w:rPr>
        <w:rFonts w:hint="default"/>
      </w:rPr>
    </w:lvl>
    <w:lvl w:ilvl="3" w:tplc="200A000F" w:tentative="1">
      <w:start w:val="1"/>
      <w:numFmt w:val="decimal"/>
      <w:lvlText w:val="%4."/>
      <w:lvlJc w:val="left"/>
      <w:pPr>
        <w:ind w:left="3087" w:hanging="360"/>
      </w:pPr>
    </w:lvl>
    <w:lvl w:ilvl="4" w:tplc="200A0019" w:tentative="1">
      <w:start w:val="1"/>
      <w:numFmt w:val="lowerLetter"/>
      <w:lvlText w:val="%5."/>
      <w:lvlJc w:val="left"/>
      <w:pPr>
        <w:ind w:left="3807" w:hanging="360"/>
      </w:pPr>
    </w:lvl>
    <w:lvl w:ilvl="5" w:tplc="200A001B" w:tentative="1">
      <w:start w:val="1"/>
      <w:numFmt w:val="lowerRoman"/>
      <w:lvlText w:val="%6."/>
      <w:lvlJc w:val="right"/>
      <w:pPr>
        <w:ind w:left="4527" w:hanging="180"/>
      </w:pPr>
    </w:lvl>
    <w:lvl w:ilvl="6" w:tplc="200A000F" w:tentative="1">
      <w:start w:val="1"/>
      <w:numFmt w:val="decimal"/>
      <w:lvlText w:val="%7."/>
      <w:lvlJc w:val="left"/>
      <w:pPr>
        <w:ind w:left="5247" w:hanging="360"/>
      </w:pPr>
    </w:lvl>
    <w:lvl w:ilvl="7" w:tplc="200A0019" w:tentative="1">
      <w:start w:val="1"/>
      <w:numFmt w:val="lowerLetter"/>
      <w:lvlText w:val="%8."/>
      <w:lvlJc w:val="left"/>
      <w:pPr>
        <w:ind w:left="5967" w:hanging="360"/>
      </w:pPr>
    </w:lvl>
    <w:lvl w:ilvl="8" w:tplc="200A001B" w:tentative="1">
      <w:start w:val="1"/>
      <w:numFmt w:val="lowerRoman"/>
      <w:lvlText w:val="%9."/>
      <w:lvlJc w:val="right"/>
      <w:pPr>
        <w:ind w:left="6687" w:hanging="180"/>
      </w:pPr>
    </w:lvl>
  </w:abstractNum>
  <w:abstractNum w:abstractNumId="1" w15:restartNumberingAfterBreak="0">
    <w:nsid w:val="026C1940"/>
    <w:multiLevelType w:val="multilevel"/>
    <w:tmpl w:val="82BC0D48"/>
    <w:lvl w:ilvl="0">
      <w:start w:val="1"/>
      <w:numFmt w:val="decimal"/>
      <w:lvlText w:val="%1."/>
      <w:lvlJc w:val="left"/>
      <w:pPr>
        <w:ind w:left="574" w:firstLine="141"/>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2" w15:restartNumberingAfterBreak="0">
    <w:nsid w:val="0A976683"/>
    <w:multiLevelType w:val="hybridMultilevel"/>
    <w:tmpl w:val="D47A06BC"/>
    <w:lvl w:ilvl="0" w:tplc="200A000F">
      <w:start w:val="1"/>
      <w:numFmt w:val="decimal"/>
      <w:lvlText w:val="%1."/>
      <w:lvlJc w:val="left"/>
      <w:pPr>
        <w:ind w:left="927"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15:restartNumberingAfterBreak="0">
    <w:nsid w:val="17A3799F"/>
    <w:multiLevelType w:val="hybridMultilevel"/>
    <w:tmpl w:val="57B8C3D8"/>
    <w:lvl w:ilvl="0" w:tplc="F9A82358">
      <w:start w:val="2"/>
      <w:numFmt w:val="decimal"/>
      <w:lvlText w:val="%1."/>
      <w:lvlJc w:val="left"/>
      <w:pPr>
        <w:ind w:left="1647"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19674461"/>
    <w:multiLevelType w:val="hybridMultilevel"/>
    <w:tmpl w:val="16C03DB8"/>
    <w:lvl w:ilvl="0" w:tplc="963873AE">
      <w:start w:val="1"/>
      <w:numFmt w:val="decimal"/>
      <w:lvlText w:val="%1."/>
      <w:lvlJc w:val="left"/>
      <w:pPr>
        <w:ind w:left="2127" w:hanging="852"/>
      </w:pPr>
      <w:rPr>
        <w:rFonts w:hint="default"/>
      </w:rPr>
    </w:lvl>
    <w:lvl w:ilvl="1" w:tplc="200A0019" w:tentative="1">
      <w:start w:val="1"/>
      <w:numFmt w:val="lowerLetter"/>
      <w:lvlText w:val="%2."/>
      <w:lvlJc w:val="left"/>
      <w:pPr>
        <w:ind w:left="2148" w:hanging="360"/>
      </w:pPr>
    </w:lvl>
    <w:lvl w:ilvl="2" w:tplc="200A001B" w:tentative="1">
      <w:start w:val="1"/>
      <w:numFmt w:val="lowerRoman"/>
      <w:lvlText w:val="%3."/>
      <w:lvlJc w:val="right"/>
      <w:pPr>
        <w:ind w:left="2868" w:hanging="180"/>
      </w:pPr>
    </w:lvl>
    <w:lvl w:ilvl="3" w:tplc="200A000F" w:tentative="1">
      <w:start w:val="1"/>
      <w:numFmt w:val="decimal"/>
      <w:lvlText w:val="%4."/>
      <w:lvlJc w:val="left"/>
      <w:pPr>
        <w:ind w:left="3588" w:hanging="360"/>
      </w:pPr>
    </w:lvl>
    <w:lvl w:ilvl="4" w:tplc="200A0019" w:tentative="1">
      <w:start w:val="1"/>
      <w:numFmt w:val="lowerLetter"/>
      <w:lvlText w:val="%5."/>
      <w:lvlJc w:val="left"/>
      <w:pPr>
        <w:ind w:left="4308" w:hanging="360"/>
      </w:pPr>
    </w:lvl>
    <w:lvl w:ilvl="5" w:tplc="200A001B" w:tentative="1">
      <w:start w:val="1"/>
      <w:numFmt w:val="lowerRoman"/>
      <w:lvlText w:val="%6."/>
      <w:lvlJc w:val="right"/>
      <w:pPr>
        <w:ind w:left="5028" w:hanging="180"/>
      </w:pPr>
    </w:lvl>
    <w:lvl w:ilvl="6" w:tplc="200A000F" w:tentative="1">
      <w:start w:val="1"/>
      <w:numFmt w:val="decimal"/>
      <w:lvlText w:val="%7."/>
      <w:lvlJc w:val="left"/>
      <w:pPr>
        <w:ind w:left="5748" w:hanging="360"/>
      </w:pPr>
    </w:lvl>
    <w:lvl w:ilvl="7" w:tplc="200A0019" w:tentative="1">
      <w:start w:val="1"/>
      <w:numFmt w:val="lowerLetter"/>
      <w:lvlText w:val="%8."/>
      <w:lvlJc w:val="left"/>
      <w:pPr>
        <w:ind w:left="6468" w:hanging="360"/>
      </w:pPr>
    </w:lvl>
    <w:lvl w:ilvl="8" w:tplc="200A001B" w:tentative="1">
      <w:start w:val="1"/>
      <w:numFmt w:val="lowerRoman"/>
      <w:lvlText w:val="%9."/>
      <w:lvlJc w:val="right"/>
      <w:pPr>
        <w:ind w:left="7188" w:hanging="180"/>
      </w:pPr>
    </w:lvl>
  </w:abstractNum>
  <w:abstractNum w:abstractNumId="5" w15:restartNumberingAfterBreak="0">
    <w:nsid w:val="19F345C0"/>
    <w:multiLevelType w:val="hybridMultilevel"/>
    <w:tmpl w:val="75B04424"/>
    <w:lvl w:ilvl="0" w:tplc="84E27070">
      <w:start w:val="1"/>
      <w:numFmt w:val="decimal"/>
      <w:pStyle w:val="graficos"/>
      <w:lvlText w:val="Gráfico N°%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B4845F0"/>
    <w:multiLevelType w:val="hybridMultilevel"/>
    <w:tmpl w:val="ABD49044"/>
    <w:lvl w:ilvl="0" w:tplc="909AECEA">
      <w:start w:val="1"/>
      <w:numFmt w:val="bullet"/>
      <w:lvlText w:val=""/>
      <w:lvlPicBulletId w:val="0"/>
      <w:lvlJc w:val="left"/>
      <w:pPr>
        <w:ind w:left="720" w:hanging="360"/>
      </w:pPr>
      <w:rPr>
        <w:rFonts w:ascii="Symbol" w:hAnsi="Symbol" w:hint="default"/>
        <w:sz w:val="20"/>
        <w:szCs w:val="20"/>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26F41E2A"/>
    <w:multiLevelType w:val="hybridMultilevel"/>
    <w:tmpl w:val="6A887A18"/>
    <w:lvl w:ilvl="0" w:tplc="9794A9E0">
      <w:start w:val="1"/>
      <w:numFmt w:val="decimal"/>
      <w:pStyle w:val="figuras"/>
      <w:lvlText w:val="Figura N°%1."/>
      <w:lvlJc w:val="left"/>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C0A0019" w:tentative="1">
      <w:start w:val="1"/>
      <w:numFmt w:val="lowerLetter"/>
      <w:lvlText w:val="%2."/>
      <w:lvlJc w:val="left"/>
      <w:pPr>
        <w:ind w:left="2923" w:hanging="360"/>
      </w:pPr>
    </w:lvl>
    <w:lvl w:ilvl="2" w:tplc="0C0A001B" w:tentative="1">
      <w:start w:val="1"/>
      <w:numFmt w:val="lowerRoman"/>
      <w:lvlText w:val="%3."/>
      <w:lvlJc w:val="right"/>
      <w:pPr>
        <w:ind w:left="3643" w:hanging="180"/>
      </w:pPr>
    </w:lvl>
    <w:lvl w:ilvl="3" w:tplc="0C0A000F" w:tentative="1">
      <w:start w:val="1"/>
      <w:numFmt w:val="decimal"/>
      <w:lvlText w:val="%4."/>
      <w:lvlJc w:val="left"/>
      <w:pPr>
        <w:ind w:left="4363" w:hanging="360"/>
      </w:pPr>
    </w:lvl>
    <w:lvl w:ilvl="4" w:tplc="0C0A0019" w:tentative="1">
      <w:start w:val="1"/>
      <w:numFmt w:val="lowerLetter"/>
      <w:lvlText w:val="%5."/>
      <w:lvlJc w:val="left"/>
      <w:pPr>
        <w:ind w:left="5083" w:hanging="360"/>
      </w:pPr>
    </w:lvl>
    <w:lvl w:ilvl="5" w:tplc="0C0A001B" w:tentative="1">
      <w:start w:val="1"/>
      <w:numFmt w:val="lowerRoman"/>
      <w:lvlText w:val="%6."/>
      <w:lvlJc w:val="right"/>
      <w:pPr>
        <w:ind w:left="5803" w:hanging="180"/>
      </w:pPr>
    </w:lvl>
    <w:lvl w:ilvl="6" w:tplc="0C0A000F" w:tentative="1">
      <w:start w:val="1"/>
      <w:numFmt w:val="decimal"/>
      <w:lvlText w:val="%7."/>
      <w:lvlJc w:val="left"/>
      <w:pPr>
        <w:ind w:left="6523" w:hanging="360"/>
      </w:pPr>
    </w:lvl>
    <w:lvl w:ilvl="7" w:tplc="0C0A0019" w:tentative="1">
      <w:start w:val="1"/>
      <w:numFmt w:val="lowerLetter"/>
      <w:lvlText w:val="%8."/>
      <w:lvlJc w:val="left"/>
      <w:pPr>
        <w:ind w:left="7243" w:hanging="360"/>
      </w:pPr>
    </w:lvl>
    <w:lvl w:ilvl="8" w:tplc="0C0A001B" w:tentative="1">
      <w:start w:val="1"/>
      <w:numFmt w:val="lowerRoman"/>
      <w:lvlText w:val="%9."/>
      <w:lvlJc w:val="right"/>
      <w:pPr>
        <w:ind w:left="7963" w:hanging="180"/>
      </w:pPr>
    </w:lvl>
  </w:abstractNum>
  <w:abstractNum w:abstractNumId="8" w15:restartNumberingAfterBreak="0">
    <w:nsid w:val="27022C30"/>
    <w:multiLevelType w:val="hybridMultilevel"/>
    <w:tmpl w:val="DC2AB600"/>
    <w:lvl w:ilvl="0" w:tplc="EAF8C510">
      <w:numFmt w:val="bullet"/>
      <w:lvlText w:val="•"/>
      <w:lvlJc w:val="left"/>
      <w:pPr>
        <w:ind w:left="1428" w:hanging="360"/>
      </w:pPr>
      <w:rPr>
        <w:rFonts w:ascii="Times New Roman" w:eastAsiaTheme="minorHAnsi" w:hAnsi="Times New Roman" w:cs="Times New Roman" w:hint="default"/>
      </w:rPr>
    </w:lvl>
    <w:lvl w:ilvl="1" w:tplc="200A0003" w:tentative="1">
      <w:start w:val="1"/>
      <w:numFmt w:val="bullet"/>
      <w:lvlText w:val="o"/>
      <w:lvlJc w:val="left"/>
      <w:pPr>
        <w:ind w:left="2148" w:hanging="360"/>
      </w:pPr>
      <w:rPr>
        <w:rFonts w:ascii="Courier New" w:hAnsi="Courier New" w:cs="Courier New" w:hint="default"/>
      </w:rPr>
    </w:lvl>
    <w:lvl w:ilvl="2" w:tplc="200A0005" w:tentative="1">
      <w:start w:val="1"/>
      <w:numFmt w:val="bullet"/>
      <w:lvlText w:val=""/>
      <w:lvlJc w:val="left"/>
      <w:pPr>
        <w:ind w:left="2868" w:hanging="360"/>
      </w:pPr>
      <w:rPr>
        <w:rFonts w:ascii="Wingdings" w:hAnsi="Wingdings" w:hint="default"/>
      </w:rPr>
    </w:lvl>
    <w:lvl w:ilvl="3" w:tplc="200A0001" w:tentative="1">
      <w:start w:val="1"/>
      <w:numFmt w:val="bullet"/>
      <w:lvlText w:val=""/>
      <w:lvlJc w:val="left"/>
      <w:pPr>
        <w:ind w:left="3588" w:hanging="360"/>
      </w:pPr>
      <w:rPr>
        <w:rFonts w:ascii="Symbol" w:hAnsi="Symbol" w:hint="default"/>
      </w:rPr>
    </w:lvl>
    <w:lvl w:ilvl="4" w:tplc="200A0003" w:tentative="1">
      <w:start w:val="1"/>
      <w:numFmt w:val="bullet"/>
      <w:lvlText w:val="o"/>
      <w:lvlJc w:val="left"/>
      <w:pPr>
        <w:ind w:left="4308" w:hanging="360"/>
      </w:pPr>
      <w:rPr>
        <w:rFonts w:ascii="Courier New" w:hAnsi="Courier New" w:cs="Courier New" w:hint="default"/>
      </w:rPr>
    </w:lvl>
    <w:lvl w:ilvl="5" w:tplc="200A0005" w:tentative="1">
      <w:start w:val="1"/>
      <w:numFmt w:val="bullet"/>
      <w:lvlText w:val=""/>
      <w:lvlJc w:val="left"/>
      <w:pPr>
        <w:ind w:left="5028" w:hanging="360"/>
      </w:pPr>
      <w:rPr>
        <w:rFonts w:ascii="Wingdings" w:hAnsi="Wingdings" w:hint="default"/>
      </w:rPr>
    </w:lvl>
    <w:lvl w:ilvl="6" w:tplc="200A0001" w:tentative="1">
      <w:start w:val="1"/>
      <w:numFmt w:val="bullet"/>
      <w:lvlText w:val=""/>
      <w:lvlJc w:val="left"/>
      <w:pPr>
        <w:ind w:left="5748" w:hanging="360"/>
      </w:pPr>
      <w:rPr>
        <w:rFonts w:ascii="Symbol" w:hAnsi="Symbol" w:hint="default"/>
      </w:rPr>
    </w:lvl>
    <w:lvl w:ilvl="7" w:tplc="200A0003" w:tentative="1">
      <w:start w:val="1"/>
      <w:numFmt w:val="bullet"/>
      <w:lvlText w:val="o"/>
      <w:lvlJc w:val="left"/>
      <w:pPr>
        <w:ind w:left="6468" w:hanging="360"/>
      </w:pPr>
      <w:rPr>
        <w:rFonts w:ascii="Courier New" w:hAnsi="Courier New" w:cs="Courier New" w:hint="default"/>
      </w:rPr>
    </w:lvl>
    <w:lvl w:ilvl="8" w:tplc="200A0005" w:tentative="1">
      <w:start w:val="1"/>
      <w:numFmt w:val="bullet"/>
      <w:lvlText w:val=""/>
      <w:lvlJc w:val="left"/>
      <w:pPr>
        <w:ind w:left="7188" w:hanging="360"/>
      </w:pPr>
      <w:rPr>
        <w:rFonts w:ascii="Wingdings" w:hAnsi="Wingdings" w:hint="default"/>
      </w:rPr>
    </w:lvl>
  </w:abstractNum>
  <w:abstractNum w:abstractNumId="9" w15:restartNumberingAfterBreak="0">
    <w:nsid w:val="28737AF2"/>
    <w:multiLevelType w:val="hybridMultilevel"/>
    <w:tmpl w:val="F03CE6DC"/>
    <w:lvl w:ilvl="0" w:tplc="200A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30277EF1"/>
    <w:multiLevelType w:val="hybridMultilevel"/>
    <w:tmpl w:val="5A921F58"/>
    <w:lvl w:ilvl="0" w:tplc="200A0001">
      <w:start w:val="1"/>
      <w:numFmt w:val="bullet"/>
      <w:lvlText w:val=""/>
      <w:lvlJc w:val="left"/>
      <w:pPr>
        <w:ind w:left="1072" w:hanging="360"/>
      </w:pPr>
      <w:rPr>
        <w:rFonts w:ascii="Symbol" w:hAnsi="Symbol" w:hint="default"/>
      </w:rPr>
    </w:lvl>
    <w:lvl w:ilvl="1" w:tplc="200A0003" w:tentative="1">
      <w:start w:val="1"/>
      <w:numFmt w:val="bullet"/>
      <w:lvlText w:val="o"/>
      <w:lvlJc w:val="left"/>
      <w:pPr>
        <w:ind w:left="1792" w:hanging="360"/>
      </w:pPr>
      <w:rPr>
        <w:rFonts w:ascii="Courier New" w:hAnsi="Courier New" w:cs="Courier New" w:hint="default"/>
      </w:rPr>
    </w:lvl>
    <w:lvl w:ilvl="2" w:tplc="200A0005" w:tentative="1">
      <w:start w:val="1"/>
      <w:numFmt w:val="bullet"/>
      <w:lvlText w:val=""/>
      <w:lvlJc w:val="left"/>
      <w:pPr>
        <w:ind w:left="2512" w:hanging="360"/>
      </w:pPr>
      <w:rPr>
        <w:rFonts w:ascii="Wingdings" w:hAnsi="Wingdings" w:hint="default"/>
      </w:rPr>
    </w:lvl>
    <w:lvl w:ilvl="3" w:tplc="200A0001" w:tentative="1">
      <w:start w:val="1"/>
      <w:numFmt w:val="bullet"/>
      <w:lvlText w:val=""/>
      <w:lvlJc w:val="left"/>
      <w:pPr>
        <w:ind w:left="3232" w:hanging="360"/>
      </w:pPr>
      <w:rPr>
        <w:rFonts w:ascii="Symbol" w:hAnsi="Symbol" w:hint="default"/>
      </w:rPr>
    </w:lvl>
    <w:lvl w:ilvl="4" w:tplc="200A0003" w:tentative="1">
      <w:start w:val="1"/>
      <w:numFmt w:val="bullet"/>
      <w:lvlText w:val="o"/>
      <w:lvlJc w:val="left"/>
      <w:pPr>
        <w:ind w:left="3952" w:hanging="360"/>
      </w:pPr>
      <w:rPr>
        <w:rFonts w:ascii="Courier New" w:hAnsi="Courier New" w:cs="Courier New" w:hint="default"/>
      </w:rPr>
    </w:lvl>
    <w:lvl w:ilvl="5" w:tplc="200A0005" w:tentative="1">
      <w:start w:val="1"/>
      <w:numFmt w:val="bullet"/>
      <w:lvlText w:val=""/>
      <w:lvlJc w:val="left"/>
      <w:pPr>
        <w:ind w:left="4672" w:hanging="360"/>
      </w:pPr>
      <w:rPr>
        <w:rFonts w:ascii="Wingdings" w:hAnsi="Wingdings" w:hint="default"/>
      </w:rPr>
    </w:lvl>
    <w:lvl w:ilvl="6" w:tplc="200A0001" w:tentative="1">
      <w:start w:val="1"/>
      <w:numFmt w:val="bullet"/>
      <w:lvlText w:val=""/>
      <w:lvlJc w:val="left"/>
      <w:pPr>
        <w:ind w:left="5392" w:hanging="360"/>
      </w:pPr>
      <w:rPr>
        <w:rFonts w:ascii="Symbol" w:hAnsi="Symbol" w:hint="default"/>
      </w:rPr>
    </w:lvl>
    <w:lvl w:ilvl="7" w:tplc="200A0003" w:tentative="1">
      <w:start w:val="1"/>
      <w:numFmt w:val="bullet"/>
      <w:lvlText w:val="o"/>
      <w:lvlJc w:val="left"/>
      <w:pPr>
        <w:ind w:left="6112" w:hanging="360"/>
      </w:pPr>
      <w:rPr>
        <w:rFonts w:ascii="Courier New" w:hAnsi="Courier New" w:cs="Courier New" w:hint="default"/>
      </w:rPr>
    </w:lvl>
    <w:lvl w:ilvl="8" w:tplc="200A0005" w:tentative="1">
      <w:start w:val="1"/>
      <w:numFmt w:val="bullet"/>
      <w:lvlText w:val=""/>
      <w:lvlJc w:val="left"/>
      <w:pPr>
        <w:ind w:left="6832" w:hanging="360"/>
      </w:pPr>
      <w:rPr>
        <w:rFonts w:ascii="Wingdings" w:hAnsi="Wingdings" w:hint="default"/>
      </w:rPr>
    </w:lvl>
  </w:abstractNum>
  <w:abstractNum w:abstractNumId="11" w15:restartNumberingAfterBreak="0">
    <w:nsid w:val="44A93C7B"/>
    <w:multiLevelType w:val="hybridMultilevel"/>
    <w:tmpl w:val="FDB49EC8"/>
    <w:lvl w:ilvl="0" w:tplc="200A0019">
      <w:start w:val="1"/>
      <w:numFmt w:val="lowerLetter"/>
      <w:lvlText w:val="%1."/>
      <w:lvlJc w:val="left"/>
      <w:pPr>
        <w:ind w:left="927" w:hanging="360"/>
      </w:pPr>
      <w:rPr>
        <w:rFonts w:hint="default"/>
      </w:rPr>
    </w:lvl>
    <w:lvl w:ilvl="1" w:tplc="200A0019">
      <w:start w:val="1"/>
      <w:numFmt w:val="lowerLetter"/>
      <w:lvlText w:val="%2."/>
      <w:lvlJc w:val="left"/>
      <w:pPr>
        <w:ind w:left="1647" w:hanging="360"/>
      </w:pPr>
    </w:lvl>
    <w:lvl w:ilvl="2" w:tplc="200A001B">
      <w:start w:val="1"/>
      <w:numFmt w:val="lowerRoman"/>
      <w:lvlText w:val="%3."/>
      <w:lvlJc w:val="right"/>
      <w:pPr>
        <w:ind w:left="2367" w:hanging="180"/>
      </w:pPr>
    </w:lvl>
    <w:lvl w:ilvl="3" w:tplc="200A000F" w:tentative="1">
      <w:start w:val="1"/>
      <w:numFmt w:val="decimal"/>
      <w:lvlText w:val="%4."/>
      <w:lvlJc w:val="left"/>
      <w:pPr>
        <w:ind w:left="3087" w:hanging="360"/>
      </w:pPr>
    </w:lvl>
    <w:lvl w:ilvl="4" w:tplc="200A0019" w:tentative="1">
      <w:start w:val="1"/>
      <w:numFmt w:val="lowerLetter"/>
      <w:lvlText w:val="%5."/>
      <w:lvlJc w:val="left"/>
      <w:pPr>
        <w:ind w:left="3807" w:hanging="360"/>
      </w:pPr>
    </w:lvl>
    <w:lvl w:ilvl="5" w:tplc="200A001B" w:tentative="1">
      <w:start w:val="1"/>
      <w:numFmt w:val="lowerRoman"/>
      <w:lvlText w:val="%6."/>
      <w:lvlJc w:val="right"/>
      <w:pPr>
        <w:ind w:left="4527" w:hanging="180"/>
      </w:pPr>
    </w:lvl>
    <w:lvl w:ilvl="6" w:tplc="200A000F" w:tentative="1">
      <w:start w:val="1"/>
      <w:numFmt w:val="decimal"/>
      <w:lvlText w:val="%7."/>
      <w:lvlJc w:val="left"/>
      <w:pPr>
        <w:ind w:left="5247" w:hanging="360"/>
      </w:pPr>
    </w:lvl>
    <w:lvl w:ilvl="7" w:tplc="200A0019" w:tentative="1">
      <w:start w:val="1"/>
      <w:numFmt w:val="lowerLetter"/>
      <w:lvlText w:val="%8."/>
      <w:lvlJc w:val="left"/>
      <w:pPr>
        <w:ind w:left="5967" w:hanging="360"/>
      </w:pPr>
    </w:lvl>
    <w:lvl w:ilvl="8" w:tplc="200A001B" w:tentative="1">
      <w:start w:val="1"/>
      <w:numFmt w:val="lowerRoman"/>
      <w:lvlText w:val="%9."/>
      <w:lvlJc w:val="right"/>
      <w:pPr>
        <w:ind w:left="6687" w:hanging="180"/>
      </w:pPr>
    </w:lvl>
  </w:abstractNum>
  <w:abstractNum w:abstractNumId="12" w15:restartNumberingAfterBreak="0">
    <w:nsid w:val="46725826"/>
    <w:multiLevelType w:val="hybridMultilevel"/>
    <w:tmpl w:val="B3A669E2"/>
    <w:lvl w:ilvl="0" w:tplc="200A000F">
      <w:start w:val="1"/>
      <w:numFmt w:val="decimal"/>
      <w:lvlText w:val="%1."/>
      <w:lvlJc w:val="left"/>
      <w:pPr>
        <w:ind w:left="999" w:hanging="432"/>
      </w:pPr>
      <w:rPr>
        <w:rFonts w:hint="default"/>
      </w:rPr>
    </w:lvl>
    <w:lvl w:ilvl="1" w:tplc="200A0019" w:tentative="1">
      <w:start w:val="1"/>
      <w:numFmt w:val="lowerLetter"/>
      <w:lvlText w:val="%2."/>
      <w:lvlJc w:val="left"/>
      <w:pPr>
        <w:ind w:left="1647" w:hanging="360"/>
      </w:pPr>
    </w:lvl>
    <w:lvl w:ilvl="2" w:tplc="200A001B" w:tentative="1">
      <w:start w:val="1"/>
      <w:numFmt w:val="lowerRoman"/>
      <w:lvlText w:val="%3."/>
      <w:lvlJc w:val="right"/>
      <w:pPr>
        <w:ind w:left="2367" w:hanging="180"/>
      </w:pPr>
    </w:lvl>
    <w:lvl w:ilvl="3" w:tplc="200A000F" w:tentative="1">
      <w:start w:val="1"/>
      <w:numFmt w:val="decimal"/>
      <w:lvlText w:val="%4."/>
      <w:lvlJc w:val="left"/>
      <w:pPr>
        <w:ind w:left="3087" w:hanging="360"/>
      </w:pPr>
    </w:lvl>
    <w:lvl w:ilvl="4" w:tplc="200A0019" w:tentative="1">
      <w:start w:val="1"/>
      <w:numFmt w:val="lowerLetter"/>
      <w:lvlText w:val="%5."/>
      <w:lvlJc w:val="left"/>
      <w:pPr>
        <w:ind w:left="3807" w:hanging="360"/>
      </w:pPr>
    </w:lvl>
    <w:lvl w:ilvl="5" w:tplc="200A001B" w:tentative="1">
      <w:start w:val="1"/>
      <w:numFmt w:val="lowerRoman"/>
      <w:lvlText w:val="%6."/>
      <w:lvlJc w:val="right"/>
      <w:pPr>
        <w:ind w:left="4527" w:hanging="180"/>
      </w:pPr>
    </w:lvl>
    <w:lvl w:ilvl="6" w:tplc="200A000F" w:tentative="1">
      <w:start w:val="1"/>
      <w:numFmt w:val="decimal"/>
      <w:lvlText w:val="%7."/>
      <w:lvlJc w:val="left"/>
      <w:pPr>
        <w:ind w:left="5247" w:hanging="360"/>
      </w:pPr>
    </w:lvl>
    <w:lvl w:ilvl="7" w:tplc="200A0019" w:tentative="1">
      <w:start w:val="1"/>
      <w:numFmt w:val="lowerLetter"/>
      <w:lvlText w:val="%8."/>
      <w:lvlJc w:val="left"/>
      <w:pPr>
        <w:ind w:left="5967" w:hanging="360"/>
      </w:pPr>
    </w:lvl>
    <w:lvl w:ilvl="8" w:tplc="200A001B" w:tentative="1">
      <w:start w:val="1"/>
      <w:numFmt w:val="lowerRoman"/>
      <w:lvlText w:val="%9."/>
      <w:lvlJc w:val="right"/>
      <w:pPr>
        <w:ind w:left="6687" w:hanging="180"/>
      </w:pPr>
    </w:lvl>
  </w:abstractNum>
  <w:abstractNum w:abstractNumId="13" w15:restartNumberingAfterBreak="0">
    <w:nsid w:val="4A8E6F22"/>
    <w:multiLevelType w:val="multilevel"/>
    <w:tmpl w:val="7C9A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616AFF"/>
    <w:multiLevelType w:val="multilevel"/>
    <w:tmpl w:val="F9609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F30EE7"/>
    <w:multiLevelType w:val="hybridMultilevel"/>
    <w:tmpl w:val="C0E21FD8"/>
    <w:lvl w:ilvl="0" w:tplc="0770C028">
      <w:start w:val="1"/>
      <w:numFmt w:val="upperRoman"/>
      <w:lvlText w:val="%1."/>
      <w:lvlJc w:val="left"/>
      <w:pPr>
        <w:ind w:left="2367" w:hanging="720"/>
      </w:pPr>
      <w:rPr>
        <w:rFonts w:hint="default"/>
      </w:rPr>
    </w:lvl>
    <w:lvl w:ilvl="1" w:tplc="200A0019" w:tentative="1">
      <w:start w:val="1"/>
      <w:numFmt w:val="lowerLetter"/>
      <w:lvlText w:val="%2."/>
      <w:lvlJc w:val="left"/>
      <w:pPr>
        <w:ind w:left="2007" w:hanging="360"/>
      </w:pPr>
    </w:lvl>
    <w:lvl w:ilvl="2" w:tplc="200A001B" w:tentative="1">
      <w:start w:val="1"/>
      <w:numFmt w:val="lowerRoman"/>
      <w:lvlText w:val="%3."/>
      <w:lvlJc w:val="right"/>
      <w:pPr>
        <w:ind w:left="2727" w:hanging="180"/>
      </w:pPr>
    </w:lvl>
    <w:lvl w:ilvl="3" w:tplc="200A000F" w:tentative="1">
      <w:start w:val="1"/>
      <w:numFmt w:val="decimal"/>
      <w:lvlText w:val="%4."/>
      <w:lvlJc w:val="left"/>
      <w:pPr>
        <w:ind w:left="3447" w:hanging="360"/>
      </w:pPr>
    </w:lvl>
    <w:lvl w:ilvl="4" w:tplc="200A0019" w:tentative="1">
      <w:start w:val="1"/>
      <w:numFmt w:val="lowerLetter"/>
      <w:lvlText w:val="%5."/>
      <w:lvlJc w:val="left"/>
      <w:pPr>
        <w:ind w:left="4167" w:hanging="360"/>
      </w:pPr>
    </w:lvl>
    <w:lvl w:ilvl="5" w:tplc="200A001B" w:tentative="1">
      <w:start w:val="1"/>
      <w:numFmt w:val="lowerRoman"/>
      <w:lvlText w:val="%6."/>
      <w:lvlJc w:val="right"/>
      <w:pPr>
        <w:ind w:left="4887" w:hanging="180"/>
      </w:pPr>
    </w:lvl>
    <w:lvl w:ilvl="6" w:tplc="200A000F" w:tentative="1">
      <w:start w:val="1"/>
      <w:numFmt w:val="decimal"/>
      <w:lvlText w:val="%7."/>
      <w:lvlJc w:val="left"/>
      <w:pPr>
        <w:ind w:left="5607" w:hanging="360"/>
      </w:pPr>
    </w:lvl>
    <w:lvl w:ilvl="7" w:tplc="200A0019" w:tentative="1">
      <w:start w:val="1"/>
      <w:numFmt w:val="lowerLetter"/>
      <w:lvlText w:val="%8."/>
      <w:lvlJc w:val="left"/>
      <w:pPr>
        <w:ind w:left="6327" w:hanging="360"/>
      </w:pPr>
    </w:lvl>
    <w:lvl w:ilvl="8" w:tplc="200A001B" w:tentative="1">
      <w:start w:val="1"/>
      <w:numFmt w:val="lowerRoman"/>
      <w:lvlText w:val="%9."/>
      <w:lvlJc w:val="right"/>
      <w:pPr>
        <w:ind w:left="7047" w:hanging="180"/>
      </w:pPr>
    </w:lvl>
  </w:abstractNum>
  <w:abstractNum w:abstractNumId="16" w15:restartNumberingAfterBreak="0">
    <w:nsid w:val="5FF62A4A"/>
    <w:multiLevelType w:val="hybridMultilevel"/>
    <w:tmpl w:val="B720EC26"/>
    <w:lvl w:ilvl="0" w:tplc="9E26C70C">
      <w:start w:val="1"/>
      <w:numFmt w:val="decimal"/>
      <w:pStyle w:val="tablas"/>
      <w:lvlText w:val="Tabla N° %1."/>
      <w:lvlJc w:val="left"/>
      <w:pPr>
        <w:ind w:left="750" w:hanging="360"/>
      </w:pPr>
      <w:rPr>
        <w:rFonts w:hint="default"/>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17" w15:restartNumberingAfterBreak="0">
    <w:nsid w:val="609177A1"/>
    <w:multiLevelType w:val="hybridMultilevel"/>
    <w:tmpl w:val="012EB812"/>
    <w:lvl w:ilvl="0" w:tplc="8C80A520">
      <w:start w:val="1"/>
      <w:numFmt w:val="lowerLetter"/>
      <w:lvlText w:val="%1."/>
      <w:lvlJc w:val="left"/>
      <w:pPr>
        <w:ind w:left="927" w:hanging="360"/>
      </w:pPr>
      <w:rPr>
        <w:rFonts w:hint="default"/>
      </w:rPr>
    </w:lvl>
    <w:lvl w:ilvl="1" w:tplc="0770C028">
      <w:start w:val="1"/>
      <w:numFmt w:val="upperRoman"/>
      <w:lvlText w:val="%2."/>
      <w:lvlJc w:val="left"/>
      <w:pPr>
        <w:ind w:left="1800" w:hanging="720"/>
      </w:pPr>
      <w:rPr>
        <w:rFonts w:hint="default"/>
      </w:r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15:restartNumberingAfterBreak="0">
    <w:nsid w:val="682E727D"/>
    <w:multiLevelType w:val="hybridMultilevel"/>
    <w:tmpl w:val="10165846"/>
    <w:lvl w:ilvl="0" w:tplc="200A000F">
      <w:start w:val="1"/>
      <w:numFmt w:val="decimal"/>
      <w:lvlText w:val="%1."/>
      <w:lvlJc w:val="left"/>
      <w:pPr>
        <w:ind w:left="1287" w:hanging="360"/>
      </w:pPr>
    </w:lvl>
    <w:lvl w:ilvl="1" w:tplc="200A0019" w:tentative="1">
      <w:start w:val="1"/>
      <w:numFmt w:val="lowerLetter"/>
      <w:lvlText w:val="%2."/>
      <w:lvlJc w:val="left"/>
      <w:pPr>
        <w:ind w:left="2007" w:hanging="360"/>
      </w:pPr>
    </w:lvl>
    <w:lvl w:ilvl="2" w:tplc="200A001B" w:tentative="1">
      <w:start w:val="1"/>
      <w:numFmt w:val="lowerRoman"/>
      <w:lvlText w:val="%3."/>
      <w:lvlJc w:val="right"/>
      <w:pPr>
        <w:ind w:left="2727" w:hanging="180"/>
      </w:pPr>
    </w:lvl>
    <w:lvl w:ilvl="3" w:tplc="200A000F" w:tentative="1">
      <w:start w:val="1"/>
      <w:numFmt w:val="decimal"/>
      <w:lvlText w:val="%4."/>
      <w:lvlJc w:val="left"/>
      <w:pPr>
        <w:ind w:left="3447" w:hanging="360"/>
      </w:pPr>
    </w:lvl>
    <w:lvl w:ilvl="4" w:tplc="200A0019" w:tentative="1">
      <w:start w:val="1"/>
      <w:numFmt w:val="lowerLetter"/>
      <w:lvlText w:val="%5."/>
      <w:lvlJc w:val="left"/>
      <w:pPr>
        <w:ind w:left="4167" w:hanging="360"/>
      </w:pPr>
    </w:lvl>
    <w:lvl w:ilvl="5" w:tplc="200A001B" w:tentative="1">
      <w:start w:val="1"/>
      <w:numFmt w:val="lowerRoman"/>
      <w:lvlText w:val="%6."/>
      <w:lvlJc w:val="right"/>
      <w:pPr>
        <w:ind w:left="4887" w:hanging="180"/>
      </w:pPr>
    </w:lvl>
    <w:lvl w:ilvl="6" w:tplc="200A000F" w:tentative="1">
      <w:start w:val="1"/>
      <w:numFmt w:val="decimal"/>
      <w:lvlText w:val="%7."/>
      <w:lvlJc w:val="left"/>
      <w:pPr>
        <w:ind w:left="5607" w:hanging="360"/>
      </w:pPr>
    </w:lvl>
    <w:lvl w:ilvl="7" w:tplc="200A0019" w:tentative="1">
      <w:start w:val="1"/>
      <w:numFmt w:val="lowerLetter"/>
      <w:lvlText w:val="%8."/>
      <w:lvlJc w:val="left"/>
      <w:pPr>
        <w:ind w:left="6327" w:hanging="360"/>
      </w:pPr>
    </w:lvl>
    <w:lvl w:ilvl="8" w:tplc="200A001B" w:tentative="1">
      <w:start w:val="1"/>
      <w:numFmt w:val="lowerRoman"/>
      <w:lvlText w:val="%9."/>
      <w:lvlJc w:val="right"/>
      <w:pPr>
        <w:ind w:left="7047" w:hanging="180"/>
      </w:pPr>
    </w:lvl>
  </w:abstractNum>
  <w:abstractNum w:abstractNumId="19" w15:restartNumberingAfterBreak="0">
    <w:nsid w:val="688E57C3"/>
    <w:multiLevelType w:val="multilevel"/>
    <w:tmpl w:val="D2FCC254"/>
    <w:lvl w:ilvl="0">
      <w:start w:val="1"/>
      <w:numFmt w:val="decimal"/>
      <w:pStyle w:val="1"/>
      <w:lvlText w:val="%1."/>
      <w:lvlJc w:val="left"/>
      <w:pPr>
        <w:ind w:left="1068" w:hanging="360"/>
      </w:pPr>
      <w:rPr>
        <w:rFonts w:ascii="Times New Roman" w:hAnsi="Times New Roman" w:hint="default"/>
        <w:b/>
        <w:i w:val="0"/>
        <w:sz w:val="24"/>
      </w:rPr>
    </w:lvl>
    <w:lvl w:ilvl="1">
      <w:start w:val="1"/>
      <w:numFmt w:val="decimal"/>
      <w:pStyle w:val="2"/>
      <w:lvlText w:val="%1.%2."/>
      <w:lvlJc w:val="left"/>
      <w:pPr>
        <w:ind w:left="214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3588" w:hanging="720"/>
      </w:pPr>
      <w:rPr>
        <w:rFonts w:hint="default"/>
      </w:rPr>
    </w:lvl>
    <w:lvl w:ilvl="3">
      <w:start w:val="1"/>
      <w:numFmt w:val="decimal"/>
      <w:pStyle w:val="3"/>
      <w:lvlText w:val="%1.%2.%3.%4."/>
      <w:lvlJc w:val="left"/>
      <w:pPr>
        <w:ind w:left="4668"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pPr>
        <w:ind w:left="6108" w:hanging="1080"/>
      </w:pPr>
      <w:rPr>
        <w:rFonts w:hint="default"/>
      </w:rPr>
    </w:lvl>
    <w:lvl w:ilvl="5">
      <w:start w:val="1"/>
      <w:numFmt w:val="decimal"/>
      <w:pStyle w:val="6"/>
      <w:lvlText w:val="%1.%2.%3.%4.%5.%6."/>
      <w:lvlJc w:val="left"/>
      <w:pPr>
        <w:ind w:left="7188" w:hanging="1080"/>
      </w:pPr>
      <w:rPr>
        <w:rFonts w:hint="default"/>
      </w:rPr>
    </w:lvl>
    <w:lvl w:ilvl="6">
      <w:start w:val="1"/>
      <w:numFmt w:val="decimal"/>
      <w:lvlText w:val="%1.%2.%3.%4.%5.%6.%7."/>
      <w:lvlJc w:val="left"/>
      <w:pPr>
        <w:ind w:left="8628" w:hanging="1440"/>
      </w:pPr>
      <w:rPr>
        <w:rFonts w:hint="default"/>
      </w:rPr>
    </w:lvl>
    <w:lvl w:ilvl="7">
      <w:start w:val="1"/>
      <w:numFmt w:val="decimal"/>
      <w:lvlText w:val="%1.%2.%3.%4.%5.%6.%7.%8."/>
      <w:lvlJc w:val="left"/>
      <w:pPr>
        <w:ind w:left="9708" w:hanging="1440"/>
      </w:pPr>
      <w:rPr>
        <w:rFonts w:hint="default"/>
      </w:rPr>
    </w:lvl>
    <w:lvl w:ilvl="8">
      <w:start w:val="1"/>
      <w:numFmt w:val="decimal"/>
      <w:lvlText w:val="%1.%2.%3.%4.%5.%6.%7.%8.%9."/>
      <w:lvlJc w:val="left"/>
      <w:pPr>
        <w:ind w:left="11148" w:hanging="1800"/>
      </w:pPr>
      <w:rPr>
        <w:rFonts w:hint="default"/>
      </w:rPr>
    </w:lvl>
  </w:abstractNum>
  <w:abstractNum w:abstractNumId="20" w15:restartNumberingAfterBreak="0">
    <w:nsid w:val="689F67CE"/>
    <w:multiLevelType w:val="hybridMultilevel"/>
    <w:tmpl w:val="45E4A2D4"/>
    <w:lvl w:ilvl="0" w:tplc="200A000F">
      <w:start w:val="1"/>
      <w:numFmt w:val="decimal"/>
      <w:lvlText w:val="%1."/>
      <w:lvlJc w:val="left"/>
      <w:pPr>
        <w:ind w:left="1428" w:hanging="360"/>
      </w:pPr>
    </w:lvl>
    <w:lvl w:ilvl="1" w:tplc="200A0019" w:tentative="1">
      <w:start w:val="1"/>
      <w:numFmt w:val="lowerLetter"/>
      <w:lvlText w:val="%2."/>
      <w:lvlJc w:val="left"/>
      <w:pPr>
        <w:ind w:left="2148" w:hanging="360"/>
      </w:pPr>
    </w:lvl>
    <w:lvl w:ilvl="2" w:tplc="200A001B" w:tentative="1">
      <w:start w:val="1"/>
      <w:numFmt w:val="lowerRoman"/>
      <w:lvlText w:val="%3."/>
      <w:lvlJc w:val="right"/>
      <w:pPr>
        <w:ind w:left="2868" w:hanging="180"/>
      </w:pPr>
    </w:lvl>
    <w:lvl w:ilvl="3" w:tplc="200A000F" w:tentative="1">
      <w:start w:val="1"/>
      <w:numFmt w:val="decimal"/>
      <w:lvlText w:val="%4."/>
      <w:lvlJc w:val="left"/>
      <w:pPr>
        <w:ind w:left="3588" w:hanging="360"/>
      </w:pPr>
    </w:lvl>
    <w:lvl w:ilvl="4" w:tplc="200A0019" w:tentative="1">
      <w:start w:val="1"/>
      <w:numFmt w:val="lowerLetter"/>
      <w:lvlText w:val="%5."/>
      <w:lvlJc w:val="left"/>
      <w:pPr>
        <w:ind w:left="4308" w:hanging="360"/>
      </w:pPr>
    </w:lvl>
    <w:lvl w:ilvl="5" w:tplc="200A001B" w:tentative="1">
      <w:start w:val="1"/>
      <w:numFmt w:val="lowerRoman"/>
      <w:lvlText w:val="%6."/>
      <w:lvlJc w:val="right"/>
      <w:pPr>
        <w:ind w:left="5028" w:hanging="180"/>
      </w:pPr>
    </w:lvl>
    <w:lvl w:ilvl="6" w:tplc="200A000F" w:tentative="1">
      <w:start w:val="1"/>
      <w:numFmt w:val="decimal"/>
      <w:lvlText w:val="%7."/>
      <w:lvlJc w:val="left"/>
      <w:pPr>
        <w:ind w:left="5748" w:hanging="360"/>
      </w:pPr>
    </w:lvl>
    <w:lvl w:ilvl="7" w:tplc="200A0019" w:tentative="1">
      <w:start w:val="1"/>
      <w:numFmt w:val="lowerLetter"/>
      <w:lvlText w:val="%8."/>
      <w:lvlJc w:val="left"/>
      <w:pPr>
        <w:ind w:left="6468" w:hanging="360"/>
      </w:pPr>
    </w:lvl>
    <w:lvl w:ilvl="8" w:tplc="200A001B" w:tentative="1">
      <w:start w:val="1"/>
      <w:numFmt w:val="lowerRoman"/>
      <w:lvlText w:val="%9."/>
      <w:lvlJc w:val="right"/>
      <w:pPr>
        <w:ind w:left="7188" w:hanging="180"/>
      </w:pPr>
    </w:lvl>
  </w:abstractNum>
  <w:abstractNum w:abstractNumId="21" w15:restartNumberingAfterBreak="0">
    <w:nsid w:val="782C130A"/>
    <w:multiLevelType w:val="hybridMultilevel"/>
    <w:tmpl w:val="7BE8E122"/>
    <w:lvl w:ilvl="0" w:tplc="EAF8C510">
      <w:numFmt w:val="bullet"/>
      <w:lvlText w:val="•"/>
      <w:lvlJc w:val="left"/>
      <w:pPr>
        <w:ind w:left="1072" w:hanging="360"/>
      </w:pPr>
      <w:rPr>
        <w:rFonts w:ascii="Times New Roman" w:eastAsiaTheme="minorHAnsi" w:hAnsi="Times New Roman" w:cs="Times New Roman" w:hint="default"/>
      </w:rPr>
    </w:lvl>
    <w:lvl w:ilvl="1" w:tplc="EAF8C510">
      <w:numFmt w:val="bullet"/>
      <w:lvlText w:val="•"/>
      <w:lvlJc w:val="left"/>
      <w:pPr>
        <w:ind w:left="1792" w:hanging="360"/>
      </w:pPr>
      <w:rPr>
        <w:rFonts w:ascii="Times New Roman" w:eastAsiaTheme="minorHAnsi" w:hAnsi="Times New Roman" w:cs="Times New Roman" w:hint="default"/>
      </w:rPr>
    </w:lvl>
    <w:lvl w:ilvl="2" w:tplc="200A0005" w:tentative="1">
      <w:start w:val="1"/>
      <w:numFmt w:val="bullet"/>
      <w:lvlText w:val=""/>
      <w:lvlJc w:val="left"/>
      <w:pPr>
        <w:ind w:left="2512" w:hanging="360"/>
      </w:pPr>
      <w:rPr>
        <w:rFonts w:ascii="Wingdings" w:hAnsi="Wingdings" w:hint="default"/>
      </w:rPr>
    </w:lvl>
    <w:lvl w:ilvl="3" w:tplc="200A0001" w:tentative="1">
      <w:start w:val="1"/>
      <w:numFmt w:val="bullet"/>
      <w:lvlText w:val=""/>
      <w:lvlJc w:val="left"/>
      <w:pPr>
        <w:ind w:left="3232" w:hanging="360"/>
      </w:pPr>
      <w:rPr>
        <w:rFonts w:ascii="Symbol" w:hAnsi="Symbol" w:hint="default"/>
      </w:rPr>
    </w:lvl>
    <w:lvl w:ilvl="4" w:tplc="200A0003" w:tentative="1">
      <w:start w:val="1"/>
      <w:numFmt w:val="bullet"/>
      <w:lvlText w:val="o"/>
      <w:lvlJc w:val="left"/>
      <w:pPr>
        <w:ind w:left="3952" w:hanging="360"/>
      </w:pPr>
      <w:rPr>
        <w:rFonts w:ascii="Courier New" w:hAnsi="Courier New" w:cs="Courier New" w:hint="default"/>
      </w:rPr>
    </w:lvl>
    <w:lvl w:ilvl="5" w:tplc="200A0005" w:tentative="1">
      <w:start w:val="1"/>
      <w:numFmt w:val="bullet"/>
      <w:lvlText w:val=""/>
      <w:lvlJc w:val="left"/>
      <w:pPr>
        <w:ind w:left="4672" w:hanging="360"/>
      </w:pPr>
      <w:rPr>
        <w:rFonts w:ascii="Wingdings" w:hAnsi="Wingdings" w:hint="default"/>
      </w:rPr>
    </w:lvl>
    <w:lvl w:ilvl="6" w:tplc="200A0001" w:tentative="1">
      <w:start w:val="1"/>
      <w:numFmt w:val="bullet"/>
      <w:lvlText w:val=""/>
      <w:lvlJc w:val="left"/>
      <w:pPr>
        <w:ind w:left="5392" w:hanging="360"/>
      </w:pPr>
      <w:rPr>
        <w:rFonts w:ascii="Symbol" w:hAnsi="Symbol" w:hint="default"/>
      </w:rPr>
    </w:lvl>
    <w:lvl w:ilvl="7" w:tplc="200A0003" w:tentative="1">
      <w:start w:val="1"/>
      <w:numFmt w:val="bullet"/>
      <w:lvlText w:val="o"/>
      <w:lvlJc w:val="left"/>
      <w:pPr>
        <w:ind w:left="6112" w:hanging="360"/>
      </w:pPr>
      <w:rPr>
        <w:rFonts w:ascii="Courier New" w:hAnsi="Courier New" w:cs="Courier New" w:hint="default"/>
      </w:rPr>
    </w:lvl>
    <w:lvl w:ilvl="8" w:tplc="200A0005" w:tentative="1">
      <w:start w:val="1"/>
      <w:numFmt w:val="bullet"/>
      <w:lvlText w:val=""/>
      <w:lvlJc w:val="left"/>
      <w:pPr>
        <w:ind w:left="6832" w:hanging="360"/>
      </w:pPr>
      <w:rPr>
        <w:rFonts w:ascii="Wingdings" w:hAnsi="Wingdings" w:hint="default"/>
      </w:rPr>
    </w:lvl>
  </w:abstractNum>
  <w:abstractNum w:abstractNumId="22" w15:restartNumberingAfterBreak="0">
    <w:nsid w:val="7B3E40F6"/>
    <w:multiLevelType w:val="hybridMultilevel"/>
    <w:tmpl w:val="902A1188"/>
    <w:lvl w:ilvl="0" w:tplc="DD5EE5E2">
      <w:start w:val="2"/>
      <w:numFmt w:val="lowerLetter"/>
      <w:lvlText w:val="%1."/>
      <w:lvlJc w:val="left"/>
      <w:pPr>
        <w:ind w:left="927" w:hanging="360"/>
      </w:pPr>
      <w:rPr>
        <w:rFonts w:hint="default"/>
      </w:rPr>
    </w:lvl>
    <w:lvl w:ilvl="1" w:tplc="73B0B3EA">
      <w:start w:val="1"/>
      <w:numFmt w:val="decimal"/>
      <w:lvlText w:val="%2."/>
      <w:lvlJc w:val="left"/>
      <w:pPr>
        <w:ind w:left="1068" w:hanging="360"/>
      </w:pPr>
      <w:rPr>
        <w:rFonts w:hint="default"/>
      </w:r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3" w15:restartNumberingAfterBreak="0">
    <w:nsid w:val="7C367BA0"/>
    <w:multiLevelType w:val="hybridMultilevel"/>
    <w:tmpl w:val="EDA0C9F2"/>
    <w:lvl w:ilvl="0" w:tplc="200A0001">
      <w:start w:val="1"/>
      <w:numFmt w:val="bullet"/>
      <w:lvlText w:val=""/>
      <w:lvlJc w:val="left"/>
      <w:pPr>
        <w:ind w:left="1428" w:hanging="360"/>
      </w:pPr>
      <w:rPr>
        <w:rFonts w:ascii="Symbol" w:hAnsi="Symbol" w:hint="default"/>
      </w:rPr>
    </w:lvl>
    <w:lvl w:ilvl="1" w:tplc="200A0003" w:tentative="1">
      <w:start w:val="1"/>
      <w:numFmt w:val="bullet"/>
      <w:lvlText w:val="o"/>
      <w:lvlJc w:val="left"/>
      <w:pPr>
        <w:ind w:left="2148" w:hanging="360"/>
      </w:pPr>
      <w:rPr>
        <w:rFonts w:ascii="Courier New" w:hAnsi="Courier New" w:cs="Courier New" w:hint="default"/>
      </w:rPr>
    </w:lvl>
    <w:lvl w:ilvl="2" w:tplc="200A0005" w:tentative="1">
      <w:start w:val="1"/>
      <w:numFmt w:val="bullet"/>
      <w:lvlText w:val=""/>
      <w:lvlJc w:val="left"/>
      <w:pPr>
        <w:ind w:left="2868" w:hanging="360"/>
      </w:pPr>
      <w:rPr>
        <w:rFonts w:ascii="Wingdings" w:hAnsi="Wingdings" w:hint="default"/>
      </w:rPr>
    </w:lvl>
    <w:lvl w:ilvl="3" w:tplc="200A0001" w:tentative="1">
      <w:start w:val="1"/>
      <w:numFmt w:val="bullet"/>
      <w:lvlText w:val=""/>
      <w:lvlJc w:val="left"/>
      <w:pPr>
        <w:ind w:left="3588" w:hanging="360"/>
      </w:pPr>
      <w:rPr>
        <w:rFonts w:ascii="Symbol" w:hAnsi="Symbol" w:hint="default"/>
      </w:rPr>
    </w:lvl>
    <w:lvl w:ilvl="4" w:tplc="200A0003" w:tentative="1">
      <w:start w:val="1"/>
      <w:numFmt w:val="bullet"/>
      <w:lvlText w:val="o"/>
      <w:lvlJc w:val="left"/>
      <w:pPr>
        <w:ind w:left="4308" w:hanging="360"/>
      </w:pPr>
      <w:rPr>
        <w:rFonts w:ascii="Courier New" w:hAnsi="Courier New" w:cs="Courier New" w:hint="default"/>
      </w:rPr>
    </w:lvl>
    <w:lvl w:ilvl="5" w:tplc="200A0005" w:tentative="1">
      <w:start w:val="1"/>
      <w:numFmt w:val="bullet"/>
      <w:lvlText w:val=""/>
      <w:lvlJc w:val="left"/>
      <w:pPr>
        <w:ind w:left="5028" w:hanging="360"/>
      </w:pPr>
      <w:rPr>
        <w:rFonts w:ascii="Wingdings" w:hAnsi="Wingdings" w:hint="default"/>
      </w:rPr>
    </w:lvl>
    <w:lvl w:ilvl="6" w:tplc="200A0001" w:tentative="1">
      <w:start w:val="1"/>
      <w:numFmt w:val="bullet"/>
      <w:lvlText w:val=""/>
      <w:lvlJc w:val="left"/>
      <w:pPr>
        <w:ind w:left="5748" w:hanging="360"/>
      </w:pPr>
      <w:rPr>
        <w:rFonts w:ascii="Symbol" w:hAnsi="Symbol" w:hint="default"/>
      </w:rPr>
    </w:lvl>
    <w:lvl w:ilvl="7" w:tplc="200A0003" w:tentative="1">
      <w:start w:val="1"/>
      <w:numFmt w:val="bullet"/>
      <w:lvlText w:val="o"/>
      <w:lvlJc w:val="left"/>
      <w:pPr>
        <w:ind w:left="6468" w:hanging="360"/>
      </w:pPr>
      <w:rPr>
        <w:rFonts w:ascii="Courier New" w:hAnsi="Courier New" w:cs="Courier New" w:hint="default"/>
      </w:rPr>
    </w:lvl>
    <w:lvl w:ilvl="8" w:tplc="200A0005" w:tentative="1">
      <w:start w:val="1"/>
      <w:numFmt w:val="bullet"/>
      <w:lvlText w:val=""/>
      <w:lvlJc w:val="left"/>
      <w:pPr>
        <w:ind w:left="7188" w:hanging="360"/>
      </w:pPr>
      <w:rPr>
        <w:rFonts w:ascii="Wingdings" w:hAnsi="Wingdings" w:hint="default"/>
      </w:rPr>
    </w:lvl>
  </w:abstractNum>
  <w:abstractNum w:abstractNumId="24" w15:restartNumberingAfterBreak="0">
    <w:nsid w:val="7C632496"/>
    <w:multiLevelType w:val="multilevel"/>
    <w:tmpl w:val="79984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370713"/>
    <w:multiLevelType w:val="hybridMultilevel"/>
    <w:tmpl w:val="67A8FB52"/>
    <w:lvl w:ilvl="0" w:tplc="06123C98">
      <w:start w:val="1"/>
      <w:numFmt w:val="decimal"/>
      <w:lvlText w:val="%1."/>
      <w:lvlJc w:val="left"/>
      <w:pPr>
        <w:ind w:left="720" w:hanging="360"/>
      </w:pPr>
      <w:rPr>
        <w:rFonts w:hint="default"/>
        <w:b w:val="0"/>
        <w:sz w:val="24"/>
        <w:szCs w:val="24"/>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7D8E793B"/>
    <w:multiLevelType w:val="hybridMultilevel"/>
    <w:tmpl w:val="6AA6D4AA"/>
    <w:lvl w:ilvl="0" w:tplc="76204F30">
      <w:start w:val="1"/>
      <w:numFmt w:val="lowerLetter"/>
      <w:lvlText w:val="%1)"/>
      <w:lvlJc w:val="left"/>
      <w:pPr>
        <w:ind w:left="1068" w:hanging="360"/>
      </w:pPr>
      <w:rPr>
        <w:rFonts w:hint="default"/>
      </w:rPr>
    </w:lvl>
    <w:lvl w:ilvl="1" w:tplc="200A0019" w:tentative="1">
      <w:start w:val="1"/>
      <w:numFmt w:val="lowerLetter"/>
      <w:lvlText w:val="%2."/>
      <w:lvlJc w:val="left"/>
      <w:pPr>
        <w:ind w:left="1788" w:hanging="360"/>
      </w:pPr>
    </w:lvl>
    <w:lvl w:ilvl="2" w:tplc="200A001B" w:tentative="1">
      <w:start w:val="1"/>
      <w:numFmt w:val="lowerRoman"/>
      <w:lvlText w:val="%3."/>
      <w:lvlJc w:val="right"/>
      <w:pPr>
        <w:ind w:left="2508" w:hanging="180"/>
      </w:pPr>
    </w:lvl>
    <w:lvl w:ilvl="3" w:tplc="200A000F" w:tentative="1">
      <w:start w:val="1"/>
      <w:numFmt w:val="decimal"/>
      <w:lvlText w:val="%4."/>
      <w:lvlJc w:val="left"/>
      <w:pPr>
        <w:ind w:left="3228" w:hanging="360"/>
      </w:pPr>
    </w:lvl>
    <w:lvl w:ilvl="4" w:tplc="200A0019" w:tentative="1">
      <w:start w:val="1"/>
      <w:numFmt w:val="lowerLetter"/>
      <w:lvlText w:val="%5."/>
      <w:lvlJc w:val="left"/>
      <w:pPr>
        <w:ind w:left="3948" w:hanging="360"/>
      </w:pPr>
    </w:lvl>
    <w:lvl w:ilvl="5" w:tplc="200A001B" w:tentative="1">
      <w:start w:val="1"/>
      <w:numFmt w:val="lowerRoman"/>
      <w:lvlText w:val="%6."/>
      <w:lvlJc w:val="right"/>
      <w:pPr>
        <w:ind w:left="4668" w:hanging="180"/>
      </w:pPr>
    </w:lvl>
    <w:lvl w:ilvl="6" w:tplc="200A000F" w:tentative="1">
      <w:start w:val="1"/>
      <w:numFmt w:val="decimal"/>
      <w:lvlText w:val="%7."/>
      <w:lvlJc w:val="left"/>
      <w:pPr>
        <w:ind w:left="5388" w:hanging="360"/>
      </w:pPr>
    </w:lvl>
    <w:lvl w:ilvl="7" w:tplc="200A0019" w:tentative="1">
      <w:start w:val="1"/>
      <w:numFmt w:val="lowerLetter"/>
      <w:lvlText w:val="%8."/>
      <w:lvlJc w:val="left"/>
      <w:pPr>
        <w:ind w:left="6108" w:hanging="360"/>
      </w:pPr>
    </w:lvl>
    <w:lvl w:ilvl="8" w:tplc="200A001B" w:tentative="1">
      <w:start w:val="1"/>
      <w:numFmt w:val="lowerRoman"/>
      <w:lvlText w:val="%9."/>
      <w:lvlJc w:val="right"/>
      <w:pPr>
        <w:ind w:left="6828" w:hanging="180"/>
      </w:pPr>
    </w:lvl>
  </w:abstractNum>
  <w:abstractNum w:abstractNumId="27" w15:restartNumberingAfterBreak="0">
    <w:nsid w:val="7FE6697E"/>
    <w:multiLevelType w:val="hybridMultilevel"/>
    <w:tmpl w:val="6584DBE4"/>
    <w:lvl w:ilvl="0" w:tplc="909AECEA">
      <w:start w:val="1"/>
      <w:numFmt w:val="bullet"/>
      <w:lvlText w:val=""/>
      <w:lvlPicBulletId w:val="0"/>
      <w:lvlJc w:val="left"/>
      <w:pPr>
        <w:ind w:left="720" w:hanging="360"/>
      </w:pPr>
      <w:rPr>
        <w:rFonts w:ascii="Symbol" w:hAnsi="Symbol" w:hint="default"/>
        <w:sz w:val="20"/>
        <w:szCs w:val="20"/>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1152059865">
    <w:abstractNumId w:val="10"/>
  </w:num>
  <w:num w:numId="2" w16cid:durableId="860825624">
    <w:abstractNumId w:val="21"/>
  </w:num>
  <w:num w:numId="3" w16cid:durableId="2078628755">
    <w:abstractNumId w:val="19"/>
  </w:num>
  <w:num w:numId="4" w16cid:durableId="1560701282">
    <w:abstractNumId w:val="5"/>
  </w:num>
  <w:num w:numId="5" w16cid:durableId="632828428">
    <w:abstractNumId w:val="16"/>
  </w:num>
  <w:num w:numId="6" w16cid:durableId="904025687">
    <w:abstractNumId w:val="7"/>
  </w:num>
  <w:num w:numId="7" w16cid:durableId="1656061169">
    <w:abstractNumId w:val="1"/>
  </w:num>
  <w:num w:numId="8" w16cid:durableId="1517118402">
    <w:abstractNumId w:val="25"/>
  </w:num>
  <w:num w:numId="9" w16cid:durableId="445394111">
    <w:abstractNumId w:val="18"/>
  </w:num>
  <w:num w:numId="10" w16cid:durableId="1775318237">
    <w:abstractNumId w:val="0"/>
  </w:num>
  <w:num w:numId="11" w16cid:durableId="375279808">
    <w:abstractNumId w:val="4"/>
  </w:num>
  <w:num w:numId="12" w16cid:durableId="40986538">
    <w:abstractNumId w:val="11"/>
  </w:num>
  <w:num w:numId="13" w16cid:durableId="1744176541">
    <w:abstractNumId w:val="23"/>
  </w:num>
  <w:num w:numId="14" w16cid:durableId="71390860">
    <w:abstractNumId w:val="2"/>
  </w:num>
  <w:num w:numId="15" w16cid:durableId="874542691">
    <w:abstractNumId w:val="3"/>
  </w:num>
  <w:num w:numId="16" w16cid:durableId="324168456">
    <w:abstractNumId w:val="17"/>
  </w:num>
  <w:num w:numId="17" w16cid:durableId="1368722482">
    <w:abstractNumId w:val="22"/>
  </w:num>
  <w:num w:numId="18" w16cid:durableId="1716081580">
    <w:abstractNumId w:val="8"/>
  </w:num>
  <w:num w:numId="19" w16cid:durableId="1080175509">
    <w:abstractNumId w:val="26"/>
  </w:num>
  <w:num w:numId="20" w16cid:durableId="2076312620">
    <w:abstractNumId w:val="9"/>
  </w:num>
  <w:num w:numId="21" w16cid:durableId="973022162">
    <w:abstractNumId w:val="20"/>
  </w:num>
  <w:num w:numId="22" w16cid:durableId="156846026">
    <w:abstractNumId w:val="27"/>
  </w:num>
  <w:num w:numId="23" w16cid:durableId="1622999245">
    <w:abstractNumId w:val="15"/>
  </w:num>
  <w:num w:numId="24" w16cid:durableId="954406117">
    <w:abstractNumId w:val="12"/>
  </w:num>
  <w:num w:numId="25" w16cid:durableId="967709960">
    <w:abstractNumId w:val="6"/>
  </w:num>
  <w:num w:numId="26" w16cid:durableId="1493910655">
    <w:abstractNumId w:val="13"/>
  </w:num>
  <w:num w:numId="27" w16cid:durableId="344789424">
    <w:abstractNumId w:val="24"/>
  </w:num>
  <w:num w:numId="28" w16cid:durableId="20237518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defaultTabStop w:val="708"/>
  <w:hyphenationZone w:val="425"/>
  <w:evenAndOddHeaders/>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339"/>
    <w:rsid w:val="00000EB7"/>
    <w:rsid w:val="00001BB4"/>
    <w:rsid w:val="00020ED1"/>
    <w:rsid w:val="000251BD"/>
    <w:rsid w:val="00025D06"/>
    <w:rsid w:val="00027688"/>
    <w:rsid w:val="00032419"/>
    <w:rsid w:val="00035B5B"/>
    <w:rsid w:val="000458F9"/>
    <w:rsid w:val="00053801"/>
    <w:rsid w:val="00053992"/>
    <w:rsid w:val="000540D0"/>
    <w:rsid w:val="0005499B"/>
    <w:rsid w:val="0006033B"/>
    <w:rsid w:val="000612DF"/>
    <w:rsid w:val="000615F7"/>
    <w:rsid w:val="000622AC"/>
    <w:rsid w:val="000656E5"/>
    <w:rsid w:val="00067919"/>
    <w:rsid w:val="00070C4A"/>
    <w:rsid w:val="00071F39"/>
    <w:rsid w:val="000725C9"/>
    <w:rsid w:val="0007482C"/>
    <w:rsid w:val="00082FEB"/>
    <w:rsid w:val="00084E86"/>
    <w:rsid w:val="00086C26"/>
    <w:rsid w:val="00087934"/>
    <w:rsid w:val="000902E8"/>
    <w:rsid w:val="00091683"/>
    <w:rsid w:val="000926B2"/>
    <w:rsid w:val="0009332A"/>
    <w:rsid w:val="000948F2"/>
    <w:rsid w:val="00096F41"/>
    <w:rsid w:val="000A0058"/>
    <w:rsid w:val="000A5BBE"/>
    <w:rsid w:val="000A70B4"/>
    <w:rsid w:val="000B6A20"/>
    <w:rsid w:val="000C1E5A"/>
    <w:rsid w:val="000C5451"/>
    <w:rsid w:val="000C5DBB"/>
    <w:rsid w:val="000C62E8"/>
    <w:rsid w:val="000D2ED7"/>
    <w:rsid w:val="000D31F2"/>
    <w:rsid w:val="000D497F"/>
    <w:rsid w:val="000D70B2"/>
    <w:rsid w:val="000E04C2"/>
    <w:rsid w:val="000E306E"/>
    <w:rsid w:val="000E6CA3"/>
    <w:rsid w:val="000F14AC"/>
    <w:rsid w:val="000F287D"/>
    <w:rsid w:val="000F42B4"/>
    <w:rsid w:val="000F5F1C"/>
    <w:rsid w:val="000F6F4D"/>
    <w:rsid w:val="00101D24"/>
    <w:rsid w:val="00102051"/>
    <w:rsid w:val="00103713"/>
    <w:rsid w:val="00110ECA"/>
    <w:rsid w:val="001116FD"/>
    <w:rsid w:val="0011288F"/>
    <w:rsid w:val="00117223"/>
    <w:rsid w:val="001223A9"/>
    <w:rsid w:val="001261ED"/>
    <w:rsid w:val="00131055"/>
    <w:rsid w:val="001335A6"/>
    <w:rsid w:val="001364CB"/>
    <w:rsid w:val="00140F65"/>
    <w:rsid w:val="00145980"/>
    <w:rsid w:val="001466F8"/>
    <w:rsid w:val="0016308F"/>
    <w:rsid w:val="00166F12"/>
    <w:rsid w:val="00171289"/>
    <w:rsid w:val="00172F68"/>
    <w:rsid w:val="00176BC4"/>
    <w:rsid w:val="00177487"/>
    <w:rsid w:val="001774C2"/>
    <w:rsid w:val="001819A2"/>
    <w:rsid w:val="0018248A"/>
    <w:rsid w:val="00184C61"/>
    <w:rsid w:val="00194A8F"/>
    <w:rsid w:val="001956B8"/>
    <w:rsid w:val="001A51E7"/>
    <w:rsid w:val="001A6F60"/>
    <w:rsid w:val="001A7161"/>
    <w:rsid w:val="001B105B"/>
    <w:rsid w:val="001C0073"/>
    <w:rsid w:val="001C1AAF"/>
    <w:rsid w:val="001C20A2"/>
    <w:rsid w:val="001C480D"/>
    <w:rsid w:val="001C48F3"/>
    <w:rsid w:val="001C6B6C"/>
    <w:rsid w:val="001D1CD1"/>
    <w:rsid w:val="001D53E0"/>
    <w:rsid w:val="001D758D"/>
    <w:rsid w:val="001E14C2"/>
    <w:rsid w:val="001E46EA"/>
    <w:rsid w:val="001E6D24"/>
    <w:rsid w:val="001E72E0"/>
    <w:rsid w:val="001F1AF4"/>
    <w:rsid w:val="001F2EEA"/>
    <w:rsid w:val="001F4490"/>
    <w:rsid w:val="002067C5"/>
    <w:rsid w:val="002107C2"/>
    <w:rsid w:val="0021165E"/>
    <w:rsid w:val="002168E3"/>
    <w:rsid w:val="0022109B"/>
    <w:rsid w:val="00221262"/>
    <w:rsid w:val="00221B30"/>
    <w:rsid w:val="00224CE5"/>
    <w:rsid w:val="0022537A"/>
    <w:rsid w:val="00227A0B"/>
    <w:rsid w:val="00231543"/>
    <w:rsid w:val="00231AB9"/>
    <w:rsid w:val="0024179B"/>
    <w:rsid w:val="0024234C"/>
    <w:rsid w:val="002474F2"/>
    <w:rsid w:val="002506DC"/>
    <w:rsid w:val="00250A0E"/>
    <w:rsid w:val="00251D7C"/>
    <w:rsid w:val="0025534B"/>
    <w:rsid w:val="002575DB"/>
    <w:rsid w:val="002641FD"/>
    <w:rsid w:val="002654D8"/>
    <w:rsid w:val="00266829"/>
    <w:rsid w:val="00267A1D"/>
    <w:rsid w:val="00270843"/>
    <w:rsid w:val="00270D45"/>
    <w:rsid w:val="00274C23"/>
    <w:rsid w:val="00277A8F"/>
    <w:rsid w:val="00282675"/>
    <w:rsid w:val="00285393"/>
    <w:rsid w:val="00294EBB"/>
    <w:rsid w:val="0029583D"/>
    <w:rsid w:val="00296E11"/>
    <w:rsid w:val="002977A6"/>
    <w:rsid w:val="002B2621"/>
    <w:rsid w:val="002B2C7B"/>
    <w:rsid w:val="002B61B1"/>
    <w:rsid w:val="002B6589"/>
    <w:rsid w:val="002B6EC8"/>
    <w:rsid w:val="002B76C0"/>
    <w:rsid w:val="002C69F0"/>
    <w:rsid w:val="002C6B90"/>
    <w:rsid w:val="002C772E"/>
    <w:rsid w:val="002E01DE"/>
    <w:rsid w:val="002E129C"/>
    <w:rsid w:val="002E63C0"/>
    <w:rsid w:val="002F13AE"/>
    <w:rsid w:val="002F3A7B"/>
    <w:rsid w:val="00310E4D"/>
    <w:rsid w:val="0031230F"/>
    <w:rsid w:val="00312A9B"/>
    <w:rsid w:val="00313FA1"/>
    <w:rsid w:val="0031635A"/>
    <w:rsid w:val="0031711D"/>
    <w:rsid w:val="003228A9"/>
    <w:rsid w:val="00324DAD"/>
    <w:rsid w:val="00324FCD"/>
    <w:rsid w:val="003339A5"/>
    <w:rsid w:val="00336872"/>
    <w:rsid w:val="00340A1D"/>
    <w:rsid w:val="0034106A"/>
    <w:rsid w:val="003410A7"/>
    <w:rsid w:val="00341F17"/>
    <w:rsid w:val="00342540"/>
    <w:rsid w:val="00361CBC"/>
    <w:rsid w:val="00362257"/>
    <w:rsid w:val="0036435A"/>
    <w:rsid w:val="00364995"/>
    <w:rsid w:val="003671D1"/>
    <w:rsid w:val="003820E3"/>
    <w:rsid w:val="003857E2"/>
    <w:rsid w:val="003869C0"/>
    <w:rsid w:val="0039283B"/>
    <w:rsid w:val="00392BAB"/>
    <w:rsid w:val="0039425B"/>
    <w:rsid w:val="00395956"/>
    <w:rsid w:val="00397BC3"/>
    <w:rsid w:val="003A10C0"/>
    <w:rsid w:val="003A455C"/>
    <w:rsid w:val="003A66E1"/>
    <w:rsid w:val="003A714C"/>
    <w:rsid w:val="003B16BF"/>
    <w:rsid w:val="003B25E7"/>
    <w:rsid w:val="003B48CE"/>
    <w:rsid w:val="003B4902"/>
    <w:rsid w:val="003C060A"/>
    <w:rsid w:val="003C08F4"/>
    <w:rsid w:val="003C27C2"/>
    <w:rsid w:val="003C4C75"/>
    <w:rsid w:val="003C4F4D"/>
    <w:rsid w:val="003C6F56"/>
    <w:rsid w:val="003D2A77"/>
    <w:rsid w:val="003D5BD4"/>
    <w:rsid w:val="003D64C3"/>
    <w:rsid w:val="003D7BD6"/>
    <w:rsid w:val="003E2034"/>
    <w:rsid w:val="003E3128"/>
    <w:rsid w:val="003E4DE8"/>
    <w:rsid w:val="003E5311"/>
    <w:rsid w:val="003F0F23"/>
    <w:rsid w:val="003F30F6"/>
    <w:rsid w:val="003F6294"/>
    <w:rsid w:val="003F629B"/>
    <w:rsid w:val="003F62E4"/>
    <w:rsid w:val="003F63B1"/>
    <w:rsid w:val="0040325E"/>
    <w:rsid w:val="00403789"/>
    <w:rsid w:val="00411CFF"/>
    <w:rsid w:val="00415AA2"/>
    <w:rsid w:val="004167D5"/>
    <w:rsid w:val="004220A3"/>
    <w:rsid w:val="00423A60"/>
    <w:rsid w:val="00425B31"/>
    <w:rsid w:val="00431470"/>
    <w:rsid w:val="00431DFD"/>
    <w:rsid w:val="004324E8"/>
    <w:rsid w:val="0044266C"/>
    <w:rsid w:val="00443D80"/>
    <w:rsid w:val="00455FF7"/>
    <w:rsid w:val="00461C75"/>
    <w:rsid w:val="00462B0D"/>
    <w:rsid w:val="0047038F"/>
    <w:rsid w:val="00477136"/>
    <w:rsid w:val="00481C0C"/>
    <w:rsid w:val="00482B1C"/>
    <w:rsid w:val="004945B4"/>
    <w:rsid w:val="00497D0C"/>
    <w:rsid w:val="004A1CF1"/>
    <w:rsid w:val="004A6D94"/>
    <w:rsid w:val="004A7EBF"/>
    <w:rsid w:val="004B0898"/>
    <w:rsid w:val="004B3FD7"/>
    <w:rsid w:val="004B4301"/>
    <w:rsid w:val="004B5167"/>
    <w:rsid w:val="004B75F2"/>
    <w:rsid w:val="004C1C8B"/>
    <w:rsid w:val="004C1E77"/>
    <w:rsid w:val="004C5E99"/>
    <w:rsid w:val="004D6333"/>
    <w:rsid w:val="004E2479"/>
    <w:rsid w:val="004E31F7"/>
    <w:rsid w:val="004E4AAF"/>
    <w:rsid w:val="004F015F"/>
    <w:rsid w:val="004F511A"/>
    <w:rsid w:val="004F60FA"/>
    <w:rsid w:val="00501178"/>
    <w:rsid w:val="00506539"/>
    <w:rsid w:val="00507FF4"/>
    <w:rsid w:val="00514558"/>
    <w:rsid w:val="005158D9"/>
    <w:rsid w:val="00520CC7"/>
    <w:rsid w:val="005217B0"/>
    <w:rsid w:val="005244BF"/>
    <w:rsid w:val="00525BC7"/>
    <w:rsid w:val="00526CB9"/>
    <w:rsid w:val="005318B9"/>
    <w:rsid w:val="00531CAF"/>
    <w:rsid w:val="00532833"/>
    <w:rsid w:val="005363B4"/>
    <w:rsid w:val="00537579"/>
    <w:rsid w:val="00541289"/>
    <w:rsid w:val="005445FF"/>
    <w:rsid w:val="0055058B"/>
    <w:rsid w:val="005511A7"/>
    <w:rsid w:val="005520B4"/>
    <w:rsid w:val="00552B54"/>
    <w:rsid w:val="00552C7C"/>
    <w:rsid w:val="00554FF3"/>
    <w:rsid w:val="00560304"/>
    <w:rsid w:val="005603B8"/>
    <w:rsid w:val="005606D3"/>
    <w:rsid w:val="00562D00"/>
    <w:rsid w:val="00564724"/>
    <w:rsid w:val="005674BB"/>
    <w:rsid w:val="00574E40"/>
    <w:rsid w:val="00580717"/>
    <w:rsid w:val="005851EC"/>
    <w:rsid w:val="00585EFA"/>
    <w:rsid w:val="005869AB"/>
    <w:rsid w:val="00586A2E"/>
    <w:rsid w:val="00586AC1"/>
    <w:rsid w:val="00591DD9"/>
    <w:rsid w:val="0059297A"/>
    <w:rsid w:val="00595E11"/>
    <w:rsid w:val="005A49FD"/>
    <w:rsid w:val="005A6059"/>
    <w:rsid w:val="005B0201"/>
    <w:rsid w:val="005B3BB0"/>
    <w:rsid w:val="005B412B"/>
    <w:rsid w:val="005C1BF3"/>
    <w:rsid w:val="005D0501"/>
    <w:rsid w:val="005D510B"/>
    <w:rsid w:val="005F1FC8"/>
    <w:rsid w:val="005F2DE3"/>
    <w:rsid w:val="005F376B"/>
    <w:rsid w:val="005F393C"/>
    <w:rsid w:val="005F46FA"/>
    <w:rsid w:val="00601239"/>
    <w:rsid w:val="006014A8"/>
    <w:rsid w:val="00612E84"/>
    <w:rsid w:val="006205CF"/>
    <w:rsid w:val="00620A50"/>
    <w:rsid w:val="0062255E"/>
    <w:rsid w:val="0062748A"/>
    <w:rsid w:val="00641E5E"/>
    <w:rsid w:val="00642580"/>
    <w:rsid w:val="006447F5"/>
    <w:rsid w:val="00646B97"/>
    <w:rsid w:val="006475B1"/>
    <w:rsid w:val="00647E13"/>
    <w:rsid w:val="00654BC4"/>
    <w:rsid w:val="0065534F"/>
    <w:rsid w:val="006613A4"/>
    <w:rsid w:val="006640FA"/>
    <w:rsid w:val="00665601"/>
    <w:rsid w:val="00666DAF"/>
    <w:rsid w:val="00672B83"/>
    <w:rsid w:val="00675C49"/>
    <w:rsid w:val="00676D2B"/>
    <w:rsid w:val="00684971"/>
    <w:rsid w:val="00686C7D"/>
    <w:rsid w:val="00687275"/>
    <w:rsid w:val="006A165F"/>
    <w:rsid w:val="006A3331"/>
    <w:rsid w:val="006A3A79"/>
    <w:rsid w:val="006A3A9C"/>
    <w:rsid w:val="006A3EB6"/>
    <w:rsid w:val="006A5506"/>
    <w:rsid w:val="006B142A"/>
    <w:rsid w:val="006B1E7E"/>
    <w:rsid w:val="006B5FE9"/>
    <w:rsid w:val="006C113C"/>
    <w:rsid w:val="006C3A06"/>
    <w:rsid w:val="006D41CE"/>
    <w:rsid w:val="006D4F2A"/>
    <w:rsid w:val="006E3D42"/>
    <w:rsid w:val="006E47E2"/>
    <w:rsid w:val="006F21AD"/>
    <w:rsid w:val="006F266B"/>
    <w:rsid w:val="006F2F83"/>
    <w:rsid w:val="006F4ABA"/>
    <w:rsid w:val="006F6330"/>
    <w:rsid w:val="00701AF9"/>
    <w:rsid w:val="00702258"/>
    <w:rsid w:val="007033AF"/>
    <w:rsid w:val="0070782E"/>
    <w:rsid w:val="00716368"/>
    <w:rsid w:val="00721D5C"/>
    <w:rsid w:val="00725ACB"/>
    <w:rsid w:val="007266EE"/>
    <w:rsid w:val="007305A0"/>
    <w:rsid w:val="00731A9B"/>
    <w:rsid w:val="007373B4"/>
    <w:rsid w:val="00740B21"/>
    <w:rsid w:val="00746556"/>
    <w:rsid w:val="0074679E"/>
    <w:rsid w:val="00750B3A"/>
    <w:rsid w:val="00751C75"/>
    <w:rsid w:val="007542D9"/>
    <w:rsid w:val="00757142"/>
    <w:rsid w:val="00761E90"/>
    <w:rsid w:val="00772628"/>
    <w:rsid w:val="007732E6"/>
    <w:rsid w:val="0077454E"/>
    <w:rsid w:val="00776497"/>
    <w:rsid w:val="00781674"/>
    <w:rsid w:val="00784888"/>
    <w:rsid w:val="00784FC7"/>
    <w:rsid w:val="00787C23"/>
    <w:rsid w:val="007A7ED8"/>
    <w:rsid w:val="007B4D32"/>
    <w:rsid w:val="007B5325"/>
    <w:rsid w:val="007B6727"/>
    <w:rsid w:val="007B7E74"/>
    <w:rsid w:val="007C1744"/>
    <w:rsid w:val="007C43F6"/>
    <w:rsid w:val="007D0A64"/>
    <w:rsid w:val="007D4B12"/>
    <w:rsid w:val="007D5C89"/>
    <w:rsid w:val="007D6BF6"/>
    <w:rsid w:val="007E0270"/>
    <w:rsid w:val="007E1CB5"/>
    <w:rsid w:val="007E3EBF"/>
    <w:rsid w:val="007E4689"/>
    <w:rsid w:val="007E6647"/>
    <w:rsid w:val="007F0C17"/>
    <w:rsid w:val="007F1C62"/>
    <w:rsid w:val="007F2E3B"/>
    <w:rsid w:val="007F6F65"/>
    <w:rsid w:val="008012B5"/>
    <w:rsid w:val="00803B5A"/>
    <w:rsid w:val="00806E8E"/>
    <w:rsid w:val="008215CD"/>
    <w:rsid w:val="00823636"/>
    <w:rsid w:val="00826688"/>
    <w:rsid w:val="00827F9A"/>
    <w:rsid w:val="00831ADF"/>
    <w:rsid w:val="0083306C"/>
    <w:rsid w:val="00835C1B"/>
    <w:rsid w:val="00840937"/>
    <w:rsid w:val="00843721"/>
    <w:rsid w:val="00852CD9"/>
    <w:rsid w:val="00853E1A"/>
    <w:rsid w:val="00854E96"/>
    <w:rsid w:val="008571E8"/>
    <w:rsid w:val="008604FE"/>
    <w:rsid w:val="00865FD5"/>
    <w:rsid w:val="00866E2C"/>
    <w:rsid w:val="0087126A"/>
    <w:rsid w:val="008716B1"/>
    <w:rsid w:val="00881F3C"/>
    <w:rsid w:val="008825C0"/>
    <w:rsid w:val="008838F3"/>
    <w:rsid w:val="00887B9A"/>
    <w:rsid w:val="00887D29"/>
    <w:rsid w:val="008910E3"/>
    <w:rsid w:val="00891E08"/>
    <w:rsid w:val="00892C46"/>
    <w:rsid w:val="0089301C"/>
    <w:rsid w:val="00894506"/>
    <w:rsid w:val="008A2A6C"/>
    <w:rsid w:val="008A6983"/>
    <w:rsid w:val="008B35A2"/>
    <w:rsid w:val="008B75DD"/>
    <w:rsid w:val="008C2F89"/>
    <w:rsid w:val="008C5751"/>
    <w:rsid w:val="008C6BB9"/>
    <w:rsid w:val="008D00F0"/>
    <w:rsid w:val="008D112D"/>
    <w:rsid w:val="008D18AF"/>
    <w:rsid w:val="008D7DD7"/>
    <w:rsid w:val="008E094C"/>
    <w:rsid w:val="008E1DBB"/>
    <w:rsid w:val="008E1EDD"/>
    <w:rsid w:val="008E3AB3"/>
    <w:rsid w:val="008E4624"/>
    <w:rsid w:val="008E4966"/>
    <w:rsid w:val="008F22B6"/>
    <w:rsid w:val="008F51C7"/>
    <w:rsid w:val="00900415"/>
    <w:rsid w:val="00910240"/>
    <w:rsid w:val="00910CBC"/>
    <w:rsid w:val="0091169A"/>
    <w:rsid w:val="00911A65"/>
    <w:rsid w:val="00913B42"/>
    <w:rsid w:val="00917002"/>
    <w:rsid w:val="00917204"/>
    <w:rsid w:val="00922895"/>
    <w:rsid w:val="009250BD"/>
    <w:rsid w:val="009362FF"/>
    <w:rsid w:val="0093637A"/>
    <w:rsid w:val="00940BE5"/>
    <w:rsid w:val="00942CAE"/>
    <w:rsid w:val="00944500"/>
    <w:rsid w:val="00945D4A"/>
    <w:rsid w:val="00954F60"/>
    <w:rsid w:val="00955F64"/>
    <w:rsid w:val="00960617"/>
    <w:rsid w:val="00960D32"/>
    <w:rsid w:val="0096391A"/>
    <w:rsid w:val="009652E7"/>
    <w:rsid w:val="00965A1C"/>
    <w:rsid w:val="00974703"/>
    <w:rsid w:val="009818A4"/>
    <w:rsid w:val="00990007"/>
    <w:rsid w:val="009911B5"/>
    <w:rsid w:val="0099671E"/>
    <w:rsid w:val="009A1625"/>
    <w:rsid w:val="009A19A2"/>
    <w:rsid w:val="009A41CC"/>
    <w:rsid w:val="009A6580"/>
    <w:rsid w:val="009B0417"/>
    <w:rsid w:val="009B17BF"/>
    <w:rsid w:val="009B29B0"/>
    <w:rsid w:val="009B31C7"/>
    <w:rsid w:val="009B3A53"/>
    <w:rsid w:val="009B5422"/>
    <w:rsid w:val="009C0C0D"/>
    <w:rsid w:val="009C2EA5"/>
    <w:rsid w:val="009C44F1"/>
    <w:rsid w:val="009C4757"/>
    <w:rsid w:val="009C5BC7"/>
    <w:rsid w:val="009C5E25"/>
    <w:rsid w:val="009D00E9"/>
    <w:rsid w:val="009D0599"/>
    <w:rsid w:val="009D2DB2"/>
    <w:rsid w:val="009D3794"/>
    <w:rsid w:val="009D3EE3"/>
    <w:rsid w:val="009D43A2"/>
    <w:rsid w:val="009D47D0"/>
    <w:rsid w:val="009D48F6"/>
    <w:rsid w:val="009E0E39"/>
    <w:rsid w:val="009E1920"/>
    <w:rsid w:val="009E3975"/>
    <w:rsid w:val="009F26AD"/>
    <w:rsid w:val="009F271D"/>
    <w:rsid w:val="009F2E4B"/>
    <w:rsid w:val="009F409B"/>
    <w:rsid w:val="00A00B71"/>
    <w:rsid w:val="00A00C7D"/>
    <w:rsid w:val="00A01BB2"/>
    <w:rsid w:val="00A05D64"/>
    <w:rsid w:val="00A1020A"/>
    <w:rsid w:val="00A11867"/>
    <w:rsid w:val="00A13CBB"/>
    <w:rsid w:val="00A16C6E"/>
    <w:rsid w:val="00A204CF"/>
    <w:rsid w:val="00A20AE3"/>
    <w:rsid w:val="00A252E9"/>
    <w:rsid w:val="00A2597C"/>
    <w:rsid w:val="00A27C4D"/>
    <w:rsid w:val="00A32DF9"/>
    <w:rsid w:val="00A339EF"/>
    <w:rsid w:val="00A34E43"/>
    <w:rsid w:val="00A36E7F"/>
    <w:rsid w:val="00A37BC8"/>
    <w:rsid w:val="00A420AA"/>
    <w:rsid w:val="00A456CC"/>
    <w:rsid w:val="00A46086"/>
    <w:rsid w:val="00A46F3A"/>
    <w:rsid w:val="00A47169"/>
    <w:rsid w:val="00A471AC"/>
    <w:rsid w:val="00A47517"/>
    <w:rsid w:val="00A5105B"/>
    <w:rsid w:val="00A556FF"/>
    <w:rsid w:val="00A57B2B"/>
    <w:rsid w:val="00A57CBC"/>
    <w:rsid w:val="00A61977"/>
    <w:rsid w:val="00A679E3"/>
    <w:rsid w:val="00A67ADF"/>
    <w:rsid w:val="00A71223"/>
    <w:rsid w:val="00A72314"/>
    <w:rsid w:val="00A81DF5"/>
    <w:rsid w:val="00A82AE6"/>
    <w:rsid w:val="00A841B4"/>
    <w:rsid w:val="00A84F85"/>
    <w:rsid w:val="00A87FF9"/>
    <w:rsid w:val="00A92A21"/>
    <w:rsid w:val="00A942B4"/>
    <w:rsid w:val="00A95173"/>
    <w:rsid w:val="00AA098E"/>
    <w:rsid w:val="00AB1F79"/>
    <w:rsid w:val="00AB25E7"/>
    <w:rsid w:val="00AB6A97"/>
    <w:rsid w:val="00AC2B5B"/>
    <w:rsid w:val="00AC3488"/>
    <w:rsid w:val="00AC4AA3"/>
    <w:rsid w:val="00AC5370"/>
    <w:rsid w:val="00AC6C4C"/>
    <w:rsid w:val="00AC791A"/>
    <w:rsid w:val="00AD4571"/>
    <w:rsid w:val="00AD5CD1"/>
    <w:rsid w:val="00AD7E1B"/>
    <w:rsid w:val="00AE0B35"/>
    <w:rsid w:val="00AE2779"/>
    <w:rsid w:val="00AE4CA2"/>
    <w:rsid w:val="00AE4DF1"/>
    <w:rsid w:val="00AF0FEA"/>
    <w:rsid w:val="00AF10F8"/>
    <w:rsid w:val="00AF2BF5"/>
    <w:rsid w:val="00AF2DE8"/>
    <w:rsid w:val="00AF2E52"/>
    <w:rsid w:val="00AF5154"/>
    <w:rsid w:val="00AF55B2"/>
    <w:rsid w:val="00AF786F"/>
    <w:rsid w:val="00AF7D49"/>
    <w:rsid w:val="00B00AAD"/>
    <w:rsid w:val="00B0255B"/>
    <w:rsid w:val="00B02BD1"/>
    <w:rsid w:val="00B10A05"/>
    <w:rsid w:val="00B10B4C"/>
    <w:rsid w:val="00B13BBB"/>
    <w:rsid w:val="00B171EC"/>
    <w:rsid w:val="00B2169E"/>
    <w:rsid w:val="00B23643"/>
    <w:rsid w:val="00B24A7A"/>
    <w:rsid w:val="00B250B5"/>
    <w:rsid w:val="00B26BB2"/>
    <w:rsid w:val="00B27A88"/>
    <w:rsid w:val="00B30CA0"/>
    <w:rsid w:val="00B34C86"/>
    <w:rsid w:val="00B42758"/>
    <w:rsid w:val="00B44FC7"/>
    <w:rsid w:val="00B45188"/>
    <w:rsid w:val="00B45C5E"/>
    <w:rsid w:val="00B5137B"/>
    <w:rsid w:val="00B5321E"/>
    <w:rsid w:val="00B7070D"/>
    <w:rsid w:val="00B70799"/>
    <w:rsid w:val="00B71073"/>
    <w:rsid w:val="00B71249"/>
    <w:rsid w:val="00B718BB"/>
    <w:rsid w:val="00B72919"/>
    <w:rsid w:val="00B76075"/>
    <w:rsid w:val="00B80246"/>
    <w:rsid w:val="00B8153E"/>
    <w:rsid w:val="00B830F8"/>
    <w:rsid w:val="00B84E34"/>
    <w:rsid w:val="00B85C1E"/>
    <w:rsid w:val="00B87E52"/>
    <w:rsid w:val="00B9023E"/>
    <w:rsid w:val="00B955A7"/>
    <w:rsid w:val="00B963BA"/>
    <w:rsid w:val="00BA0DAA"/>
    <w:rsid w:val="00BA37C6"/>
    <w:rsid w:val="00BA4643"/>
    <w:rsid w:val="00BA54D6"/>
    <w:rsid w:val="00BB0B83"/>
    <w:rsid w:val="00BB7DDA"/>
    <w:rsid w:val="00BC2942"/>
    <w:rsid w:val="00BD2219"/>
    <w:rsid w:val="00BD5BC6"/>
    <w:rsid w:val="00BD5EFF"/>
    <w:rsid w:val="00BD6EA5"/>
    <w:rsid w:val="00BE26B0"/>
    <w:rsid w:val="00BE7333"/>
    <w:rsid w:val="00BF2667"/>
    <w:rsid w:val="00BF5187"/>
    <w:rsid w:val="00C00CB4"/>
    <w:rsid w:val="00C00F8B"/>
    <w:rsid w:val="00C07A68"/>
    <w:rsid w:val="00C1153E"/>
    <w:rsid w:val="00C13DC3"/>
    <w:rsid w:val="00C15B5F"/>
    <w:rsid w:val="00C16E49"/>
    <w:rsid w:val="00C17B48"/>
    <w:rsid w:val="00C20A11"/>
    <w:rsid w:val="00C2638D"/>
    <w:rsid w:val="00C321DB"/>
    <w:rsid w:val="00C32FB5"/>
    <w:rsid w:val="00C37C0C"/>
    <w:rsid w:val="00C52434"/>
    <w:rsid w:val="00C52D69"/>
    <w:rsid w:val="00C538BF"/>
    <w:rsid w:val="00C53A6E"/>
    <w:rsid w:val="00C54AB0"/>
    <w:rsid w:val="00C54ABA"/>
    <w:rsid w:val="00C54C55"/>
    <w:rsid w:val="00C55BD9"/>
    <w:rsid w:val="00C56AD4"/>
    <w:rsid w:val="00C60B37"/>
    <w:rsid w:val="00C61D89"/>
    <w:rsid w:val="00C61F8D"/>
    <w:rsid w:val="00C62E51"/>
    <w:rsid w:val="00C640E7"/>
    <w:rsid w:val="00C64A82"/>
    <w:rsid w:val="00C65339"/>
    <w:rsid w:val="00C700F1"/>
    <w:rsid w:val="00C70F4D"/>
    <w:rsid w:val="00C7675F"/>
    <w:rsid w:val="00C80CED"/>
    <w:rsid w:val="00C8271A"/>
    <w:rsid w:val="00C85A53"/>
    <w:rsid w:val="00C85DF4"/>
    <w:rsid w:val="00C860B4"/>
    <w:rsid w:val="00C90D55"/>
    <w:rsid w:val="00C9482A"/>
    <w:rsid w:val="00C970BA"/>
    <w:rsid w:val="00CA286D"/>
    <w:rsid w:val="00CA5D16"/>
    <w:rsid w:val="00CA784C"/>
    <w:rsid w:val="00CA7DE6"/>
    <w:rsid w:val="00CB1944"/>
    <w:rsid w:val="00CB3B61"/>
    <w:rsid w:val="00CB4301"/>
    <w:rsid w:val="00CB584D"/>
    <w:rsid w:val="00CB61B6"/>
    <w:rsid w:val="00CE1826"/>
    <w:rsid w:val="00CE2686"/>
    <w:rsid w:val="00CE5B85"/>
    <w:rsid w:val="00CF0573"/>
    <w:rsid w:val="00CF08A4"/>
    <w:rsid w:val="00CF1F2D"/>
    <w:rsid w:val="00D00D5F"/>
    <w:rsid w:val="00D014A9"/>
    <w:rsid w:val="00D0197D"/>
    <w:rsid w:val="00D07A9D"/>
    <w:rsid w:val="00D16885"/>
    <w:rsid w:val="00D203C7"/>
    <w:rsid w:val="00D30CC4"/>
    <w:rsid w:val="00D319FD"/>
    <w:rsid w:val="00D344A7"/>
    <w:rsid w:val="00D42243"/>
    <w:rsid w:val="00D435A2"/>
    <w:rsid w:val="00D46014"/>
    <w:rsid w:val="00D462D5"/>
    <w:rsid w:val="00D52DC2"/>
    <w:rsid w:val="00D5385A"/>
    <w:rsid w:val="00D54096"/>
    <w:rsid w:val="00D54971"/>
    <w:rsid w:val="00D56239"/>
    <w:rsid w:val="00D56477"/>
    <w:rsid w:val="00D56A15"/>
    <w:rsid w:val="00D57631"/>
    <w:rsid w:val="00D57EDC"/>
    <w:rsid w:val="00D60A6D"/>
    <w:rsid w:val="00D70A4F"/>
    <w:rsid w:val="00D718B0"/>
    <w:rsid w:val="00D72D9B"/>
    <w:rsid w:val="00D73620"/>
    <w:rsid w:val="00D75CD2"/>
    <w:rsid w:val="00D815F8"/>
    <w:rsid w:val="00D81D18"/>
    <w:rsid w:val="00D918F4"/>
    <w:rsid w:val="00D92C33"/>
    <w:rsid w:val="00D933EF"/>
    <w:rsid w:val="00D95E1C"/>
    <w:rsid w:val="00D966E1"/>
    <w:rsid w:val="00DA0C56"/>
    <w:rsid w:val="00DA33E0"/>
    <w:rsid w:val="00DA6D8F"/>
    <w:rsid w:val="00DB1DFC"/>
    <w:rsid w:val="00DB276B"/>
    <w:rsid w:val="00DB31F6"/>
    <w:rsid w:val="00DB7680"/>
    <w:rsid w:val="00DC0AF5"/>
    <w:rsid w:val="00DC1E2C"/>
    <w:rsid w:val="00DC3E24"/>
    <w:rsid w:val="00DC5503"/>
    <w:rsid w:val="00DD107A"/>
    <w:rsid w:val="00DD2622"/>
    <w:rsid w:val="00DE58C0"/>
    <w:rsid w:val="00DE7E07"/>
    <w:rsid w:val="00DF05DB"/>
    <w:rsid w:val="00DF1D80"/>
    <w:rsid w:val="00DF4A9B"/>
    <w:rsid w:val="00DF4BEE"/>
    <w:rsid w:val="00DF62A6"/>
    <w:rsid w:val="00E003E2"/>
    <w:rsid w:val="00E00563"/>
    <w:rsid w:val="00E00975"/>
    <w:rsid w:val="00E03582"/>
    <w:rsid w:val="00E0376A"/>
    <w:rsid w:val="00E06DCA"/>
    <w:rsid w:val="00E06FF7"/>
    <w:rsid w:val="00E07CBB"/>
    <w:rsid w:val="00E13B97"/>
    <w:rsid w:val="00E17405"/>
    <w:rsid w:val="00E2067B"/>
    <w:rsid w:val="00E2386E"/>
    <w:rsid w:val="00E2486E"/>
    <w:rsid w:val="00E24F00"/>
    <w:rsid w:val="00E319ED"/>
    <w:rsid w:val="00E32F6B"/>
    <w:rsid w:val="00E34A95"/>
    <w:rsid w:val="00E35EA3"/>
    <w:rsid w:val="00E367AD"/>
    <w:rsid w:val="00E369FB"/>
    <w:rsid w:val="00E37375"/>
    <w:rsid w:val="00E4084B"/>
    <w:rsid w:val="00E40DC7"/>
    <w:rsid w:val="00E40E08"/>
    <w:rsid w:val="00E4122A"/>
    <w:rsid w:val="00E478DA"/>
    <w:rsid w:val="00E47F9F"/>
    <w:rsid w:val="00E56D60"/>
    <w:rsid w:val="00E5761A"/>
    <w:rsid w:val="00E57DF1"/>
    <w:rsid w:val="00E60E3A"/>
    <w:rsid w:val="00E72DAF"/>
    <w:rsid w:val="00E73B7B"/>
    <w:rsid w:val="00E74437"/>
    <w:rsid w:val="00E74918"/>
    <w:rsid w:val="00E75549"/>
    <w:rsid w:val="00E76E3A"/>
    <w:rsid w:val="00E8090B"/>
    <w:rsid w:val="00E822A8"/>
    <w:rsid w:val="00E82B93"/>
    <w:rsid w:val="00E83217"/>
    <w:rsid w:val="00E833A8"/>
    <w:rsid w:val="00E84510"/>
    <w:rsid w:val="00E85424"/>
    <w:rsid w:val="00E85822"/>
    <w:rsid w:val="00E86BF5"/>
    <w:rsid w:val="00E94FD7"/>
    <w:rsid w:val="00E95E2B"/>
    <w:rsid w:val="00EA17C7"/>
    <w:rsid w:val="00EA446D"/>
    <w:rsid w:val="00EB53A2"/>
    <w:rsid w:val="00EC09A7"/>
    <w:rsid w:val="00EC196F"/>
    <w:rsid w:val="00EC1BBB"/>
    <w:rsid w:val="00EC37FD"/>
    <w:rsid w:val="00ED0F84"/>
    <w:rsid w:val="00ED144C"/>
    <w:rsid w:val="00ED2D27"/>
    <w:rsid w:val="00ED3429"/>
    <w:rsid w:val="00ED4647"/>
    <w:rsid w:val="00ED607A"/>
    <w:rsid w:val="00EE21D6"/>
    <w:rsid w:val="00EE3461"/>
    <w:rsid w:val="00EE6988"/>
    <w:rsid w:val="00EE6C61"/>
    <w:rsid w:val="00EF3556"/>
    <w:rsid w:val="00EF5156"/>
    <w:rsid w:val="00EF6C21"/>
    <w:rsid w:val="00F037EE"/>
    <w:rsid w:val="00F04E96"/>
    <w:rsid w:val="00F0597B"/>
    <w:rsid w:val="00F06626"/>
    <w:rsid w:val="00F06C45"/>
    <w:rsid w:val="00F1241D"/>
    <w:rsid w:val="00F13C25"/>
    <w:rsid w:val="00F17184"/>
    <w:rsid w:val="00F20CE6"/>
    <w:rsid w:val="00F34B87"/>
    <w:rsid w:val="00F34F5C"/>
    <w:rsid w:val="00F3598D"/>
    <w:rsid w:val="00F3724A"/>
    <w:rsid w:val="00F43458"/>
    <w:rsid w:val="00F43E02"/>
    <w:rsid w:val="00F45D39"/>
    <w:rsid w:val="00F4677F"/>
    <w:rsid w:val="00F5190E"/>
    <w:rsid w:val="00F53419"/>
    <w:rsid w:val="00F53D44"/>
    <w:rsid w:val="00F53DB8"/>
    <w:rsid w:val="00F57C4C"/>
    <w:rsid w:val="00F57F3D"/>
    <w:rsid w:val="00F60EE1"/>
    <w:rsid w:val="00F6208A"/>
    <w:rsid w:val="00F62A13"/>
    <w:rsid w:val="00F65FD7"/>
    <w:rsid w:val="00F70772"/>
    <w:rsid w:val="00F72DBF"/>
    <w:rsid w:val="00F73B7E"/>
    <w:rsid w:val="00F73D39"/>
    <w:rsid w:val="00F742C3"/>
    <w:rsid w:val="00F76021"/>
    <w:rsid w:val="00F76B8D"/>
    <w:rsid w:val="00F81BD0"/>
    <w:rsid w:val="00F8599D"/>
    <w:rsid w:val="00F94FEC"/>
    <w:rsid w:val="00F95E70"/>
    <w:rsid w:val="00FA4D22"/>
    <w:rsid w:val="00FB05E9"/>
    <w:rsid w:val="00FB2264"/>
    <w:rsid w:val="00FC0FF4"/>
    <w:rsid w:val="00FC29D9"/>
    <w:rsid w:val="00FC54D8"/>
    <w:rsid w:val="00FC64B7"/>
    <w:rsid w:val="00FC7E23"/>
    <w:rsid w:val="00FD1D47"/>
    <w:rsid w:val="00FE2D66"/>
    <w:rsid w:val="00FE43FB"/>
    <w:rsid w:val="00FE68DC"/>
    <w:rsid w:val="00FE76A3"/>
    <w:rsid w:val="00FF09A1"/>
    <w:rsid w:val="00FF2582"/>
    <w:rsid w:val="00FF34F3"/>
    <w:rsid w:val="00FF58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DD19F63"/>
  <w15:docId w15:val="{A0CEE8AC-4890-4B89-9A3E-36E071F4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EA5"/>
    <w:pPr>
      <w:spacing w:after="0" w:line="360" w:lineRule="auto"/>
      <w:jc w:val="both"/>
    </w:pPr>
    <w:rPr>
      <w:rFonts w:ascii="Times New Roman" w:hAnsi="Times New Roman"/>
      <w:sz w:val="24"/>
    </w:rPr>
  </w:style>
  <w:style w:type="paragraph" w:styleId="Ttulo1">
    <w:name w:val="heading 1"/>
    <w:basedOn w:val="Normal"/>
    <w:next w:val="Normal"/>
    <w:link w:val="Ttulo1Car"/>
    <w:uiPriority w:val="9"/>
    <w:qFormat/>
    <w:rsid w:val="00B42758"/>
    <w:pPr>
      <w:keepNext/>
      <w:keepLines/>
      <w:spacing w:line="240" w:lineRule="auto"/>
      <w:jc w:val="center"/>
      <w:outlineLvl w:val="0"/>
    </w:pPr>
    <w:rPr>
      <w:rFonts w:eastAsiaTheme="majorEastAsia" w:cstheme="majorBidi"/>
      <w:b/>
      <w:caps/>
      <w:sz w:val="28"/>
      <w:szCs w:val="32"/>
    </w:rPr>
  </w:style>
  <w:style w:type="paragraph" w:styleId="Ttulo2">
    <w:name w:val="heading 2"/>
    <w:basedOn w:val="Normal"/>
    <w:next w:val="Normal"/>
    <w:link w:val="Ttulo2Car"/>
    <w:qFormat/>
    <w:rsid w:val="00497D0C"/>
    <w:pPr>
      <w:keepNext/>
      <w:widowControl w:val="0"/>
      <w:tabs>
        <w:tab w:val="left" w:pos="720"/>
      </w:tabs>
      <w:autoSpaceDE w:val="0"/>
      <w:autoSpaceDN w:val="0"/>
      <w:spacing w:before="120" w:after="120" w:line="240" w:lineRule="auto"/>
      <w:jc w:val="center"/>
      <w:outlineLvl w:val="1"/>
    </w:pPr>
    <w:rPr>
      <w:rFonts w:eastAsia="Times New Roman" w:cs="Times New Roman"/>
      <w:b/>
      <w:lang w:eastAsia="es-ES"/>
    </w:rPr>
  </w:style>
  <w:style w:type="paragraph" w:styleId="Ttulo3">
    <w:name w:val="heading 3"/>
    <w:basedOn w:val="Normal"/>
    <w:next w:val="Normal"/>
    <w:link w:val="Ttulo3Car"/>
    <w:uiPriority w:val="9"/>
    <w:unhideWhenUsed/>
    <w:qFormat/>
    <w:rsid w:val="00497D0C"/>
    <w:pPr>
      <w:keepNext/>
      <w:keepLines/>
      <w:spacing w:before="4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unhideWhenUsed/>
    <w:qFormat/>
    <w:rsid w:val="00A36E7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A36E7F"/>
    <w:pPr>
      <w:keepNext/>
      <w:keepLines/>
      <w:numPr>
        <w:ilvl w:val="4"/>
        <w:numId w:val="3"/>
      </w:numPr>
      <w:spacing w:before="40" w:line="259" w:lineRule="auto"/>
      <w:jc w:val="left"/>
      <w:outlineLvl w:val="4"/>
    </w:pPr>
    <w:rPr>
      <w:rFonts w:asciiTheme="majorHAnsi" w:eastAsiaTheme="majorEastAsia" w:hAnsiTheme="majorHAnsi" w:cstheme="majorBidi"/>
      <w:color w:val="365F91" w:themeColor="accent1" w:themeShade="BF"/>
      <w:sz w:val="22"/>
      <w:lang w:val="es-PE"/>
    </w:rPr>
  </w:style>
  <w:style w:type="paragraph" w:styleId="Ttulo6">
    <w:name w:val="heading 6"/>
    <w:basedOn w:val="Normal"/>
    <w:next w:val="Normal"/>
    <w:link w:val="Ttulo6Car"/>
    <w:uiPriority w:val="9"/>
    <w:unhideWhenUsed/>
    <w:qFormat/>
    <w:rsid w:val="00A36E7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rsid w:val="00A252E9"/>
    <w:pPr>
      <w:tabs>
        <w:tab w:val="num" w:pos="0"/>
      </w:tabs>
      <w:spacing w:before="240" w:after="60" w:line="276" w:lineRule="auto"/>
      <w:ind w:left="1296" w:hanging="1296"/>
      <w:outlineLvl w:val="6"/>
    </w:pPr>
    <w:rPr>
      <w:rFonts w:ascii="Calibri" w:eastAsia="Times New Roman" w:hAnsi="Calibri" w:cs="Times New Roman"/>
      <w:szCs w:val="24"/>
    </w:rPr>
  </w:style>
  <w:style w:type="paragraph" w:styleId="Ttulo8">
    <w:name w:val="heading 8"/>
    <w:basedOn w:val="Normal"/>
    <w:next w:val="Normal"/>
    <w:link w:val="Ttulo8Car"/>
    <w:qFormat/>
    <w:rsid w:val="00A252E9"/>
    <w:pPr>
      <w:tabs>
        <w:tab w:val="num" w:pos="0"/>
      </w:tabs>
      <w:spacing w:before="240" w:after="60" w:line="276" w:lineRule="auto"/>
      <w:ind w:left="1440" w:hanging="1440"/>
      <w:outlineLvl w:val="7"/>
    </w:pPr>
    <w:rPr>
      <w:rFonts w:ascii="Calibri" w:eastAsia="Times New Roman" w:hAnsi="Calibri" w:cs="Times New Roman"/>
      <w:i/>
      <w:iCs/>
      <w:szCs w:val="24"/>
    </w:rPr>
  </w:style>
  <w:style w:type="paragraph" w:styleId="Ttulo9">
    <w:name w:val="heading 9"/>
    <w:basedOn w:val="Normal"/>
    <w:next w:val="Normal"/>
    <w:link w:val="Ttulo9Car"/>
    <w:qFormat/>
    <w:rsid w:val="00A252E9"/>
    <w:pPr>
      <w:tabs>
        <w:tab w:val="num" w:pos="0"/>
      </w:tabs>
      <w:spacing w:before="240" w:after="60" w:line="276" w:lineRule="auto"/>
      <w:ind w:left="1584" w:hanging="1584"/>
      <w:outlineLvl w:val="8"/>
    </w:pPr>
    <w:rPr>
      <w:rFonts w:ascii="Cambria" w:eastAsia="Times New Roman" w:hAnsi="Cambria" w:cs="Times New Roman"/>
      <w:sz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6533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5339"/>
    <w:rPr>
      <w:rFonts w:ascii="Tahoma" w:hAnsi="Tahoma" w:cs="Tahoma"/>
      <w:sz w:val="16"/>
      <w:szCs w:val="16"/>
    </w:rPr>
  </w:style>
  <w:style w:type="character" w:customStyle="1" w:styleId="Ttulo2Car">
    <w:name w:val="Título 2 Car"/>
    <w:basedOn w:val="Fuentedeprrafopredeter"/>
    <w:link w:val="Ttulo2"/>
    <w:rsid w:val="00497D0C"/>
    <w:rPr>
      <w:rFonts w:ascii="Times New Roman" w:eastAsia="Times New Roman" w:hAnsi="Times New Roman" w:cs="Times New Roman"/>
      <w:b/>
      <w:sz w:val="24"/>
      <w:lang w:eastAsia="es-ES"/>
    </w:rPr>
  </w:style>
  <w:style w:type="paragraph" w:customStyle="1" w:styleId="Default">
    <w:name w:val="Default"/>
    <w:rsid w:val="00BD5BC6"/>
    <w:pPr>
      <w:autoSpaceDE w:val="0"/>
      <w:autoSpaceDN w:val="0"/>
      <w:adjustRightInd w:val="0"/>
      <w:spacing w:after="0" w:line="240" w:lineRule="auto"/>
    </w:pPr>
    <w:rPr>
      <w:rFonts w:ascii="Arial" w:hAnsi="Arial" w:cs="Arial"/>
      <w:color w:val="000000"/>
      <w:sz w:val="24"/>
      <w:szCs w:val="24"/>
      <w:lang w:val="es-VE"/>
    </w:rPr>
  </w:style>
  <w:style w:type="character" w:styleId="Hipervnculo">
    <w:name w:val="Hyperlink"/>
    <w:basedOn w:val="Fuentedeprrafopredeter"/>
    <w:uiPriority w:val="99"/>
    <w:unhideWhenUsed/>
    <w:qFormat/>
    <w:rsid w:val="00BD5BC6"/>
    <w:rPr>
      <w:color w:val="0000FF" w:themeColor="hyperlink"/>
      <w:u w:val="single"/>
    </w:rPr>
  </w:style>
  <w:style w:type="paragraph" w:styleId="Encabezado">
    <w:name w:val="header"/>
    <w:basedOn w:val="Normal"/>
    <w:link w:val="EncabezadoCar"/>
    <w:uiPriority w:val="99"/>
    <w:unhideWhenUsed/>
    <w:rsid w:val="00B42758"/>
    <w:pPr>
      <w:tabs>
        <w:tab w:val="center" w:pos="4419"/>
        <w:tab w:val="right" w:pos="8838"/>
      </w:tabs>
      <w:spacing w:line="240" w:lineRule="auto"/>
    </w:pPr>
  </w:style>
  <w:style w:type="character" w:customStyle="1" w:styleId="Ttulo1Car">
    <w:name w:val="Título 1 Car"/>
    <w:basedOn w:val="Fuentedeprrafopredeter"/>
    <w:link w:val="Ttulo1"/>
    <w:uiPriority w:val="9"/>
    <w:rsid w:val="00B42758"/>
    <w:rPr>
      <w:rFonts w:ascii="Times New Roman" w:eastAsiaTheme="majorEastAsia" w:hAnsi="Times New Roman" w:cstheme="majorBidi"/>
      <w:b/>
      <w:caps/>
      <w:sz w:val="28"/>
      <w:szCs w:val="32"/>
    </w:rPr>
  </w:style>
  <w:style w:type="character" w:customStyle="1" w:styleId="EncabezadoCar">
    <w:name w:val="Encabezado Car"/>
    <w:basedOn w:val="Fuentedeprrafopredeter"/>
    <w:link w:val="Encabezado"/>
    <w:uiPriority w:val="99"/>
    <w:rsid w:val="00B42758"/>
    <w:rPr>
      <w:rFonts w:ascii="Times New Roman" w:hAnsi="Times New Roman"/>
      <w:sz w:val="24"/>
    </w:rPr>
  </w:style>
  <w:style w:type="paragraph" w:styleId="Piedepgina">
    <w:name w:val="footer"/>
    <w:basedOn w:val="Normal"/>
    <w:link w:val="PiedepginaCar"/>
    <w:uiPriority w:val="99"/>
    <w:unhideWhenUsed/>
    <w:rsid w:val="00B42758"/>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42758"/>
    <w:rPr>
      <w:rFonts w:ascii="Times New Roman" w:hAnsi="Times New Roman"/>
      <w:sz w:val="24"/>
    </w:rPr>
  </w:style>
  <w:style w:type="character" w:customStyle="1" w:styleId="Ttulo3Car">
    <w:name w:val="Título 3 Car"/>
    <w:basedOn w:val="Fuentedeprrafopredeter"/>
    <w:link w:val="Ttulo3"/>
    <w:uiPriority w:val="9"/>
    <w:rsid w:val="00497D0C"/>
    <w:rPr>
      <w:rFonts w:asciiTheme="majorHAnsi" w:eastAsiaTheme="majorEastAsia" w:hAnsiTheme="majorHAnsi" w:cstheme="majorBidi"/>
      <w:color w:val="243F60" w:themeColor="accent1" w:themeShade="7F"/>
      <w:sz w:val="24"/>
      <w:szCs w:val="24"/>
    </w:rPr>
  </w:style>
  <w:style w:type="table" w:styleId="Tablaconcuadrcula">
    <w:name w:val="Table Grid"/>
    <w:basedOn w:val="Tablanormal"/>
    <w:uiPriority w:val="59"/>
    <w:qFormat/>
    <w:rsid w:val="00A92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A92A21"/>
    <w:rPr>
      <w:b/>
      <w:bCs/>
    </w:rPr>
  </w:style>
  <w:style w:type="paragraph" w:styleId="NormalWeb">
    <w:name w:val="Normal (Web)"/>
    <w:aliases w:val="Car,Car Car Car Car Car,Car Car Car Car"/>
    <w:basedOn w:val="Normal"/>
    <w:link w:val="NormalWebCar"/>
    <w:uiPriority w:val="99"/>
    <w:unhideWhenUsed/>
    <w:qFormat/>
    <w:rsid w:val="00A92A21"/>
    <w:pPr>
      <w:spacing w:before="100" w:beforeAutospacing="1" w:after="100" w:afterAutospacing="1" w:line="240" w:lineRule="auto"/>
      <w:jc w:val="left"/>
    </w:pPr>
    <w:rPr>
      <w:rFonts w:eastAsia="Times New Roman" w:cs="Times New Roman"/>
      <w:szCs w:val="24"/>
      <w:lang w:val="es-VE" w:eastAsia="es-VE"/>
    </w:rPr>
  </w:style>
  <w:style w:type="character" w:customStyle="1" w:styleId="NormalWebCar">
    <w:name w:val="Normal (Web) Car"/>
    <w:aliases w:val="Car Car,Car Car Car Car Car Car,Car Car Car Car Car1"/>
    <w:link w:val="NormalWeb"/>
    <w:uiPriority w:val="99"/>
    <w:locked/>
    <w:rsid w:val="00A92A21"/>
    <w:rPr>
      <w:rFonts w:ascii="Times New Roman" w:eastAsia="Times New Roman" w:hAnsi="Times New Roman" w:cs="Times New Roman"/>
      <w:sz w:val="24"/>
      <w:szCs w:val="24"/>
      <w:lang w:val="es-VE" w:eastAsia="es-VE"/>
    </w:rPr>
  </w:style>
  <w:style w:type="paragraph" w:styleId="Prrafodelista">
    <w:name w:val="List Paragraph"/>
    <w:aliases w:val="figuras cap 5,Pلrrafo de lista,Nathy subtitulo,Párrafo con #,Pلrrafo de lista1,Párrafo de lista1,TEXTOO,Titulo del Capítulo,Fundamentacion,Lista vistosa - Énfasis 11,Bulleted List,Párrafo de lista2,Lista media 2 - Énfasis 41,TITULO A"/>
    <w:basedOn w:val="Normal"/>
    <w:link w:val="PrrafodelistaCar"/>
    <w:uiPriority w:val="34"/>
    <w:qFormat/>
    <w:rsid w:val="00A92A21"/>
    <w:pPr>
      <w:ind w:left="720"/>
      <w:contextualSpacing/>
    </w:pPr>
  </w:style>
  <w:style w:type="character" w:customStyle="1" w:styleId="PrrafodelistaCar">
    <w:name w:val="Párrafo de lista Car"/>
    <w:aliases w:val="figuras cap 5 Car,Pلrrafo de lista Car,Nathy subtitulo Car,Párrafo con # Car,Pلrrafo de lista1 Car,Párrafo de lista1 Car,TEXTOO Car,Titulo del Capítulo Car,Fundamentacion Car,Lista vistosa - Énfasis 11 Car,Bulleted List Car"/>
    <w:basedOn w:val="Fuentedeprrafopredeter"/>
    <w:link w:val="Prrafodelista"/>
    <w:uiPriority w:val="34"/>
    <w:qFormat/>
    <w:rsid w:val="00A92A21"/>
    <w:rPr>
      <w:rFonts w:ascii="Times New Roman" w:hAnsi="Times New Roman"/>
      <w:sz w:val="24"/>
    </w:rPr>
  </w:style>
  <w:style w:type="character" w:customStyle="1" w:styleId="Mencinsinresolver1">
    <w:name w:val="Mención sin resolver1"/>
    <w:basedOn w:val="Fuentedeprrafopredeter"/>
    <w:uiPriority w:val="99"/>
    <w:semiHidden/>
    <w:unhideWhenUsed/>
    <w:rsid w:val="00BD6EA5"/>
    <w:rPr>
      <w:color w:val="605E5C"/>
      <w:shd w:val="clear" w:color="auto" w:fill="E1DFDD"/>
    </w:rPr>
  </w:style>
  <w:style w:type="character" w:styleId="Hipervnculovisitado">
    <w:name w:val="FollowedHyperlink"/>
    <w:basedOn w:val="Fuentedeprrafopredeter"/>
    <w:uiPriority w:val="99"/>
    <w:semiHidden/>
    <w:unhideWhenUsed/>
    <w:rsid w:val="00BD6EA5"/>
    <w:rPr>
      <w:color w:val="800080" w:themeColor="followedHyperlink"/>
      <w:u w:val="single"/>
    </w:rPr>
  </w:style>
  <w:style w:type="paragraph" w:styleId="Sinespaciado">
    <w:name w:val="No Spacing"/>
    <w:uiPriority w:val="1"/>
    <w:qFormat/>
    <w:rsid w:val="00A11867"/>
    <w:pPr>
      <w:spacing w:after="0" w:line="240" w:lineRule="auto"/>
      <w:jc w:val="both"/>
    </w:pPr>
    <w:rPr>
      <w:rFonts w:ascii="Times New Roman" w:hAnsi="Times New Roman"/>
      <w:sz w:val="24"/>
    </w:rPr>
  </w:style>
  <w:style w:type="character" w:customStyle="1" w:styleId="A3">
    <w:name w:val="A3"/>
    <w:uiPriority w:val="99"/>
    <w:rsid w:val="00A11867"/>
    <w:rPr>
      <w:rFonts w:cs="Caecilia LT Std Roman"/>
      <w:color w:val="000000"/>
    </w:rPr>
  </w:style>
  <w:style w:type="table" w:styleId="Tablaconcuadrculaclara">
    <w:name w:val="Grid Table Light"/>
    <w:basedOn w:val="Tablanormal"/>
    <w:uiPriority w:val="40"/>
    <w:rsid w:val="00A118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ibliografa2">
    <w:name w:val="Bibliografía2"/>
    <w:basedOn w:val="Normal"/>
    <w:next w:val="Normal"/>
    <w:uiPriority w:val="37"/>
    <w:unhideWhenUsed/>
    <w:qFormat/>
    <w:rsid w:val="005851EC"/>
    <w:pPr>
      <w:spacing w:after="160" w:line="259" w:lineRule="auto"/>
      <w:jc w:val="left"/>
    </w:pPr>
    <w:rPr>
      <w:rFonts w:asciiTheme="minorHAnsi" w:hAnsiTheme="minorHAnsi"/>
      <w:kern w:val="2"/>
      <w:sz w:val="22"/>
      <w:lang w:val="es-PE"/>
      <w14:ligatures w14:val="standardContextual"/>
    </w:rPr>
  </w:style>
  <w:style w:type="paragraph" w:styleId="Bibliografa">
    <w:name w:val="Bibliography"/>
    <w:basedOn w:val="Normal"/>
    <w:next w:val="Normal"/>
    <w:uiPriority w:val="37"/>
    <w:unhideWhenUsed/>
    <w:rsid w:val="005851EC"/>
  </w:style>
  <w:style w:type="paragraph" w:customStyle="1" w:styleId="DecimalAligned">
    <w:name w:val="Decimal Aligned"/>
    <w:basedOn w:val="Normal"/>
    <w:uiPriority w:val="40"/>
    <w:qFormat/>
    <w:rsid w:val="00960D32"/>
    <w:pPr>
      <w:tabs>
        <w:tab w:val="decimal" w:pos="360"/>
      </w:tabs>
      <w:spacing w:after="200" w:line="276" w:lineRule="auto"/>
      <w:jc w:val="left"/>
    </w:pPr>
    <w:rPr>
      <w:rFonts w:asciiTheme="minorHAnsi" w:eastAsiaTheme="minorEastAsia" w:hAnsiTheme="minorHAnsi" w:cs="Times New Roman"/>
      <w:sz w:val="22"/>
      <w:lang w:eastAsia="es-ES"/>
    </w:rPr>
  </w:style>
  <w:style w:type="table" w:styleId="Sombreadomedio2-nfasis5">
    <w:name w:val="Medium Shading 2 Accent 5"/>
    <w:basedOn w:val="Tablanormal"/>
    <w:uiPriority w:val="64"/>
    <w:rsid w:val="00960D32"/>
    <w:pPr>
      <w:spacing w:after="0" w:line="240" w:lineRule="auto"/>
    </w:pPr>
    <w:rPr>
      <w:rFonts w:eastAsiaTheme="minorEastAsia"/>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sutil">
    <w:name w:val="Subtle Emphasis"/>
    <w:basedOn w:val="Fuentedeprrafopredeter"/>
    <w:uiPriority w:val="19"/>
    <w:qFormat/>
    <w:rsid w:val="00960D32"/>
    <w:rPr>
      <w:i/>
      <w:iCs/>
    </w:rPr>
  </w:style>
  <w:style w:type="character" w:styleId="Textodelmarcadordeposicin">
    <w:name w:val="Placeholder Text"/>
    <w:basedOn w:val="Fuentedeprrafopredeter"/>
    <w:uiPriority w:val="99"/>
    <w:semiHidden/>
    <w:rsid w:val="0024234C"/>
    <w:rPr>
      <w:color w:val="808080"/>
    </w:rPr>
  </w:style>
  <w:style w:type="character" w:styleId="Refdecomentario">
    <w:name w:val="annotation reference"/>
    <w:basedOn w:val="Fuentedeprrafopredeter"/>
    <w:unhideWhenUsed/>
    <w:qFormat/>
    <w:rsid w:val="0024234C"/>
    <w:rPr>
      <w:sz w:val="16"/>
      <w:szCs w:val="16"/>
    </w:rPr>
  </w:style>
  <w:style w:type="paragraph" w:styleId="Textocomentario">
    <w:name w:val="annotation text"/>
    <w:basedOn w:val="Normal"/>
    <w:link w:val="TextocomentarioCar"/>
    <w:uiPriority w:val="99"/>
    <w:semiHidden/>
    <w:unhideWhenUsed/>
    <w:rsid w:val="0024234C"/>
    <w:pPr>
      <w:spacing w:after="160" w:line="240" w:lineRule="auto"/>
      <w:jc w:val="left"/>
    </w:pPr>
    <w:rPr>
      <w:rFonts w:asciiTheme="minorHAnsi" w:hAnsiTheme="minorHAnsi"/>
      <w:sz w:val="20"/>
      <w:szCs w:val="20"/>
    </w:rPr>
  </w:style>
  <w:style w:type="character" w:customStyle="1" w:styleId="TextocomentarioCar">
    <w:name w:val="Texto comentario Car"/>
    <w:basedOn w:val="Fuentedeprrafopredeter"/>
    <w:link w:val="Textocomentario"/>
    <w:uiPriority w:val="99"/>
    <w:semiHidden/>
    <w:rsid w:val="0024234C"/>
    <w:rPr>
      <w:sz w:val="20"/>
      <w:szCs w:val="20"/>
    </w:rPr>
  </w:style>
  <w:style w:type="paragraph" w:styleId="Asuntodelcomentario">
    <w:name w:val="annotation subject"/>
    <w:basedOn w:val="Textocomentario"/>
    <w:next w:val="Textocomentario"/>
    <w:link w:val="AsuntodelcomentarioCar"/>
    <w:uiPriority w:val="99"/>
    <w:semiHidden/>
    <w:unhideWhenUsed/>
    <w:rsid w:val="0024234C"/>
    <w:rPr>
      <w:b/>
      <w:bCs/>
    </w:rPr>
  </w:style>
  <w:style w:type="character" w:customStyle="1" w:styleId="AsuntodelcomentarioCar">
    <w:name w:val="Asunto del comentario Car"/>
    <w:basedOn w:val="TextocomentarioCar"/>
    <w:link w:val="Asuntodelcomentario"/>
    <w:uiPriority w:val="99"/>
    <w:semiHidden/>
    <w:rsid w:val="0024234C"/>
    <w:rPr>
      <w:b/>
      <w:bCs/>
      <w:sz w:val="20"/>
      <w:szCs w:val="20"/>
    </w:rPr>
  </w:style>
  <w:style w:type="character" w:styleId="nfasis">
    <w:name w:val="Emphasis"/>
    <w:basedOn w:val="Fuentedeprrafopredeter"/>
    <w:uiPriority w:val="20"/>
    <w:qFormat/>
    <w:rsid w:val="0024234C"/>
    <w:rPr>
      <w:i/>
      <w:iCs/>
    </w:rPr>
  </w:style>
  <w:style w:type="paragraph" w:styleId="Textonotapie">
    <w:name w:val="footnote text"/>
    <w:basedOn w:val="Normal"/>
    <w:link w:val="TextonotapieCar"/>
    <w:uiPriority w:val="99"/>
    <w:unhideWhenUsed/>
    <w:rsid w:val="0024234C"/>
    <w:pPr>
      <w:spacing w:line="240" w:lineRule="auto"/>
      <w:jc w:val="left"/>
    </w:pPr>
    <w:rPr>
      <w:rFonts w:asciiTheme="minorHAnsi" w:eastAsiaTheme="minorEastAsia" w:hAnsiTheme="minorHAnsi" w:cs="Times New Roman"/>
      <w:sz w:val="20"/>
      <w:szCs w:val="20"/>
      <w:lang w:eastAsia="es-ES"/>
    </w:rPr>
  </w:style>
  <w:style w:type="character" w:customStyle="1" w:styleId="TextonotapieCar">
    <w:name w:val="Texto nota pie Car"/>
    <w:basedOn w:val="Fuentedeprrafopredeter"/>
    <w:link w:val="Textonotapie"/>
    <w:uiPriority w:val="99"/>
    <w:rsid w:val="0024234C"/>
    <w:rPr>
      <w:rFonts w:eastAsiaTheme="minorEastAsia" w:cs="Times New Roman"/>
      <w:sz w:val="20"/>
      <w:szCs w:val="20"/>
      <w:lang w:eastAsia="es-ES"/>
    </w:rPr>
  </w:style>
  <w:style w:type="table" w:styleId="Sombreadoclaro-nfasis1">
    <w:name w:val="Light Shading Accent 1"/>
    <w:basedOn w:val="Tablanormal"/>
    <w:uiPriority w:val="60"/>
    <w:rsid w:val="0024234C"/>
    <w:pPr>
      <w:spacing w:after="0" w:line="240" w:lineRule="auto"/>
    </w:pPr>
    <w:rPr>
      <w:rFonts w:eastAsiaTheme="minorEastAsia"/>
      <w:color w:val="365F91" w:themeColor="accent1" w:themeShade="BF"/>
      <w:lang w:eastAsia="es-E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4Car">
    <w:name w:val="Título 4 Car"/>
    <w:basedOn w:val="Fuentedeprrafopredeter"/>
    <w:link w:val="Ttulo4"/>
    <w:uiPriority w:val="9"/>
    <w:rsid w:val="00A36E7F"/>
    <w:rPr>
      <w:rFonts w:asciiTheme="majorHAnsi" w:eastAsiaTheme="majorEastAsia" w:hAnsiTheme="majorHAnsi" w:cstheme="majorBidi"/>
      <w:i/>
      <w:iCs/>
      <w:color w:val="365F91" w:themeColor="accent1" w:themeShade="BF"/>
      <w:sz w:val="24"/>
    </w:rPr>
  </w:style>
  <w:style w:type="character" w:customStyle="1" w:styleId="Ttulo5Car">
    <w:name w:val="Título 5 Car"/>
    <w:basedOn w:val="Fuentedeprrafopredeter"/>
    <w:link w:val="Ttulo5"/>
    <w:uiPriority w:val="9"/>
    <w:rsid w:val="00A36E7F"/>
    <w:rPr>
      <w:rFonts w:asciiTheme="majorHAnsi" w:eastAsiaTheme="majorEastAsia" w:hAnsiTheme="majorHAnsi" w:cstheme="majorBidi"/>
      <w:color w:val="365F91" w:themeColor="accent1" w:themeShade="BF"/>
      <w:lang w:val="es-PE"/>
    </w:rPr>
  </w:style>
  <w:style w:type="character" w:customStyle="1" w:styleId="Ttulo6Car">
    <w:name w:val="Título 6 Car"/>
    <w:basedOn w:val="Fuentedeprrafopredeter"/>
    <w:link w:val="Ttulo6"/>
    <w:uiPriority w:val="9"/>
    <w:rsid w:val="00A36E7F"/>
    <w:rPr>
      <w:rFonts w:asciiTheme="majorHAnsi" w:eastAsiaTheme="majorEastAsia" w:hAnsiTheme="majorHAnsi" w:cstheme="majorBidi"/>
      <w:color w:val="243F60" w:themeColor="accent1" w:themeShade="7F"/>
      <w:sz w:val="24"/>
    </w:rPr>
  </w:style>
  <w:style w:type="paragraph" w:styleId="Descripcin">
    <w:name w:val="caption"/>
    <w:basedOn w:val="Normal"/>
    <w:next w:val="Normal"/>
    <w:uiPriority w:val="35"/>
    <w:unhideWhenUsed/>
    <w:qFormat/>
    <w:rsid w:val="00A36E7F"/>
    <w:pPr>
      <w:spacing w:after="200" w:line="240" w:lineRule="auto"/>
      <w:jc w:val="left"/>
    </w:pPr>
    <w:rPr>
      <w:rFonts w:asciiTheme="minorHAnsi" w:hAnsiTheme="minorHAnsi"/>
      <w:i/>
      <w:iCs/>
      <w:color w:val="1F497D" w:themeColor="text2"/>
      <w:sz w:val="18"/>
      <w:szCs w:val="18"/>
      <w:lang w:val="es-PE"/>
    </w:rPr>
  </w:style>
  <w:style w:type="paragraph" w:customStyle="1" w:styleId="1">
    <w:name w:val="1"/>
    <w:basedOn w:val="Ttulo1"/>
    <w:link w:val="1Car"/>
    <w:qFormat/>
    <w:rsid w:val="00A36E7F"/>
    <w:pPr>
      <w:numPr>
        <w:numId w:val="3"/>
      </w:numPr>
      <w:spacing w:before="240" w:after="120" w:line="259" w:lineRule="auto"/>
      <w:ind w:left="1066" w:hanging="357"/>
      <w:jc w:val="left"/>
    </w:pPr>
    <w:rPr>
      <w:rFonts w:cs="Arial"/>
      <w:caps w:val="0"/>
      <w:color w:val="000000" w:themeColor="text1"/>
      <w:sz w:val="24"/>
      <w:szCs w:val="24"/>
      <w:lang w:val="es-MX"/>
    </w:rPr>
  </w:style>
  <w:style w:type="paragraph" w:customStyle="1" w:styleId="2">
    <w:name w:val="2"/>
    <w:basedOn w:val="Ttulo2"/>
    <w:link w:val="2Car"/>
    <w:qFormat/>
    <w:rsid w:val="00A36E7F"/>
    <w:pPr>
      <w:keepLines/>
      <w:widowControl/>
      <w:numPr>
        <w:ilvl w:val="1"/>
        <w:numId w:val="3"/>
      </w:numPr>
      <w:tabs>
        <w:tab w:val="clear" w:pos="720"/>
      </w:tabs>
      <w:autoSpaceDE/>
      <w:autoSpaceDN/>
      <w:spacing w:line="259" w:lineRule="auto"/>
      <w:ind w:left="850" w:hanging="357"/>
      <w:jc w:val="left"/>
    </w:pPr>
    <w:rPr>
      <w:rFonts w:eastAsiaTheme="majorEastAsia" w:cs="Arial"/>
      <w:color w:val="000000" w:themeColor="text1"/>
      <w:szCs w:val="26"/>
      <w:lang w:val="es-MX" w:eastAsia="en-US"/>
    </w:rPr>
  </w:style>
  <w:style w:type="paragraph" w:customStyle="1" w:styleId="3">
    <w:name w:val="3"/>
    <w:basedOn w:val="Ttulo3"/>
    <w:qFormat/>
    <w:rsid w:val="00A36E7F"/>
    <w:pPr>
      <w:numPr>
        <w:ilvl w:val="2"/>
        <w:numId w:val="3"/>
      </w:numPr>
      <w:spacing w:line="259" w:lineRule="auto"/>
      <w:ind w:left="1418"/>
      <w:jc w:val="left"/>
    </w:pPr>
    <w:rPr>
      <w:rFonts w:ascii="Times New Roman" w:hAnsi="Times New Roman" w:cs="Arial"/>
      <w:b/>
      <w:i/>
      <w:color w:val="000000" w:themeColor="text1"/>
      <w:lang w:val="es-MX"/>
    </w:rPr>
  </w:style>
  <w:style w:type="paragraph" w:customStyle="1" w:styleId="4">
    <w:name w:val="4"/>
    <w:basedOn w:val="Ttulo4"/>
    <w:qFormat/>
    <w:rsid w:val="00A36E7F"/>
    <w:pPr>
      <w:spacing w:line="259" w:lineRule="auto"/>
      <w:ind w:left="1701" w:hanging="360"/>
      <w:jc w:val="left"/>
    </w:pPr>
    <w:rPr>
      <w:rFonts w:ascii="Arial" w:hAnsi="Arial" w:cs="Arial"/>
      <w:b/>
      <w:color w:val="000000" w:themeColor="text1"/>
      <w:sz w:val="20"/>
      <w:lang w:val="es-MX"/>
    </w:rPr>
  </w:style>
  <w:style w:type="paragraph" w:customStyle="1" w:styleId="6">
    <w:name w:val="6"/>
    <w:basedOn w:val="Ttulo6"/>
    <w:qFormat/>
    <w:rsid w:val="00A36E7F"/>
    <w:pPr>
      <w:numPr>
        <w:ilvl w:val="5"/>
        <w:numId w:val="3"/>
      </w:numPr>
      <w:spacing w:line="259" w:lineRule="auto"/>
      <w:ind w:left="2552" w:hanging="360"/>
      <w:jc w:val="left"/>
    </w:pPr>
    <w:rPr>
      <w:rFonts w:ascii="Arial" w:hAnsi="Arial" w:cs="Arial"/>
      <w:b/>
      <w:color w:val="000000" w:themeColor="text1"/>
      <w:sz w:val="20"/>
      <w:lang w:val="es-MX"/>
    </w:rPr>
  </w:style>
  <w:style w:type="character" w:customStyle="1" w:styleId="1Car">
    <w:name w:val="1 Car"/>
    <w:basedOn w:val="Fuentedeprrafopredeter"/>
    <w:link w:val="1"/>
    <w:locked/>
    <w:rsid w:val="00A36E7F"/>
    <w:rPr>
      <w:rFonts w:ascii="Times New Roman" w:eastAsiaTheme="majorEastAsia" w:hAnsi="Times New Roman" w:cs="Arial"/>
      <w:b/>
      <w:color w:val="000000" w:themeColor="text1"/>
      <w:sz w:val="24"/>
      <w:szCs w:val="24"/>
      <w:lang w:val="es-MX"/>
    </w:rPr>
  </w:style>
  <w:style w:type="paragraph" w:styleId="Textoindependiente">
    <w:name w:val="Body Text"/>
    <w:basedOn w:val="Normal"/>
    <w:link w:val="TextoindependienteCar"/>
    <w:qFormat/>
    <w:rsid w:val="005A6059"/>
    <w:pPr>
      <w:kinsoku w:val="0"/>
      <w:autoSpaceDE w:val="0"/>
      <w:autoSpaceDN w:val="0"/>
      <w:adjustRightInd w:val="0"/>
      <w:snapToGrid w:val="0"/>
      <w:spacing w:line="240" w:lineRule="auto"/>
      <w:jc w:val="left"/>
      <w:textAlignment w:val="baseline"/>
    </w:pPr>
    <w:rPr>
      <w:rFonts w:eastAsia="Times New Roman" w:cs="Times New Roman"/>
      <w:snapToGrid w:val="0"/>
      <w:color w:val="000000"/>
      <w:szCs w:val="24"/>
      <w:lang w:val="es-PE"/>
    </w:rPr>
  </w:style>
  <w:style w:type="character" w:customStyle="1" w:styleId="TextoindependienteCar">
    <w:name w:val="Texto independiente Car"/>
    <w:basedOn w:val="Fuentedeprrafopredeter"/>
    <w:link w:val="Textoindependiente"/>
    <w:rsid w:val="005A6059"/>
    <w:rPr>
      <w:rFonts w:ascii="Times New Roman" w:eastAsia="Times New Roman" w:hAnsi="Times New Roman" w:cs="Times New Roman"/>
      <w:snapToGrid w:val="0"/>
      <w:color w:val="000000"/>
      <w:sz w:val="24"/>
      <w:szCs w:val="24"/>
      <w:lang w:val="es-PE"/>
    </w:rPr>
  </w:style>
  <w:style w:type="character" w:customStyle="1" w:styleId="Ttulo7Car">
    <w:name w:val="Título 7 Car"/>
    <w:basedOn w:val="Fuentedeprrafopredeter"/>
    <w:link w:val="Ttulo7"/>
    <w:rsid w:val="00A252E9"/>
    <w:rPr>
      <w:rFonts w:ascii="Calibri" w:eastAsia="Times New Roman" w:hAnsi="Calibri" w:cs="Times New Roman"/>
      <w:sz w:val="24"/>
      <w:szCs w:val="24"/>
    </w:rPr>
  </w:style>
  <w:style w:type="character" w:customStyle="1" w:styleId="Ttulo8Car">
    <w:name w:val="Título 8 Car"/>
    <w:basedOn w:val="Fuentedeprrafopredeter"/>
    <w:link w:val="Ttulo8"/>
    <w:rsid w:val="00A252E9"/>
    <w:rPr>
      <w:rFonts w:ascii="Calibri" w:eastAsia="Times New Roman" w:hAnsi="Calibri" w:cs="Times New Roman"/>
      <w:i/>
      <w:iCs/>
      <w:sz w:val="24"/>
      <w:szCs w:val="24"/>
    </w:rPr>
  </w:style>
  <w:style w:type="character" w:customStyle="1" w:styleId="Ttulo9Car">
    <w:name w:val="Título 9 Car"/>
    <w:basedOn w:val="Fuentedeprrafopredeter"/>
    <w:link w:val="Ttulo9"/>
    <w:rsid w:val="00A252E9"/>
    <w:rPr>
      <w:rFonts w:ascii="Cambria" w:eastAsia="Times New Roman" w:hAnsi="Cambria" w:cs="Times New Roman"/>
    </w:rPr>
  </w:style>
  <w:style w:type="table" w:styleId="Tablanormal2">
    <w:name w:val="Plain Table 2"/>
    <w:basedOn w:val="Tablanormal"/>
    <w:uiPriority w:val="42"/>
    <w:rsid w:val="00A252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tulo">
    <w:name w:val="Title"/>
    <w:basedOn w:val="Normal"/>
    <w:link w:val="TtuloCar"/>
    <w:qFormat/>
    <w:rsid w:val="00A252E9"/>
    <w:pPr>
      <w:spacing w:line="240" w:lineRule="auto"/>
      <w:jc w:val="center"/>
    </w:pPr>
    <w:rPr>
      <w:rFonts w:eastAsia="Times New Roman" w:cs="Times New Roman"/>
      <w:b/>
      <w:sz w:val="32"/>
      <w:szCs w:val="20"/>
      <w:lang w:val="pt-BR" w:eastAsia="pt-BR"/>
    </w:rPr>
  </w:style>
  <w:style w:type="character" w:customStyle="1" w:styleId="TtuloCar">
    <w:name w:val="Título Car"/>
    <w:basedOn w:val="Fuentedeprrafopredeter"/>
    <w:link w:val="Ttulo"/>
    <w:rsid w:val="00A252E9"/>
    <w:rPr>
      <w:rFonts w:ascii="Times New Roman" w:eastAsia="Times New Roman" w:hAnsi="Times New Roman" w:cs="Times New Roman"/>
      <w:b/>
      <w:sz w:val="32"/>
      <w:szCs w:val="20"/>
      <w:lang w:val="pt-BR" w:eastAsia="pt-BR"/>
    </w:rPr>
  </w:style>
  <w:style w:type="character" w:customStyle="1" w:styleId="longtext">
    <w:name w:val="long_text"/>
    <w:rsid w:val="00A252E9"/>
  </w:style>
  <w:style w:type="character" w:customStyle="1" w:styleId="2Car">
    <w:name w:val="2 Car"/>
    <w:basedOn w:val="PrrafodelistaCar"/>
    <w:link w:val="2"/>
    <w:rsid w:val="00A252E9"/>
    <w:rPr>
      <w:rFonts w:ascii="Times New Roman" w:eastAsiaTheme="majorEastAsia" w:hAnsi="Times New Roman" w:cs="Arial"/>
      <w:b/>
      <w:color w:val="000000" w:themeColor="text1"/>
      <w:sz w:val="24"/>
      <w:szCs w:val="26"/>
      <w:lang w:val="es-MX"/>
    </w:rPr>
  </w:style>
  <w:style w:type="character" w:customStyle="1" w:styleId="overflow-hidden">
    <w:name w:val="overflow-hidden"/>
    <w:basedOn w:val="Fuentedeprrafopredeter"/>
    <w:rsid w:val="00A252E9"/>
  </w:style>
  <w:style w:type="character" w:styleId="CdigoHTML">
    <w:name w:val="HTML Code"/>
    <w:basedOn w:val="Fuentedeprrafopredeter"/>
    <w:uiPriority w:val="99"/>
    <w:semiHidden/>
    <w:unhideWhenUsed/>
    <w:rsid w:val="00A252E9"/>
    <w:rPr>
      <w:rFonts w:ascii="Courier New" w:eastAsia="Times New Roman" w:hAnsi="Courier New" w:cs="Courier New"/>
      <w:sz w:val="20"/>
      <w:szCs w:val="20"/>
    </w:rPr>
  </w:style>
  <w:style w:type="character" w:styleId="AcrnimoHTML">
    <w:name w:val="HTML Acronym"/>
    <w:basedOn w:val="Fuentedeprrafopredeter"/>
    <w:uiPriority w:val="99"/>
    <w:semiHidden/>
    <w:unhideWhenUsed/>
    <w:rsid w:val="001C1AAF"/>
  </w:style>
  <w:style w:type="character" w:customStyle="1" w:styleId="rpv-coretext-layer-text">
    <w:name w:val="rpv-core__text-layer-text"/>
    <w:basedOn w:val="Fuentedeprrafopredeter"/>
    <w:rsid w:val="00F65FD7"/>
  </w:style>
  <w:style w:type="table" w:customStyle="1" w:styleId="Tablaconcuadrcula1clara1">
    <w:name w:val="Tabla con cuadrícula 1 clara1"/>
    <w:basedOn w:val="Tablanormal"/>
    <w:next w:val="Tablaconcuadrcula1clara"/>
    <w:uiPriority w:val="46"/>
    <w:rsid w:val="00F65FD7"/>
    <w:pPr>
      <w:spacing w:after="0" w:line="240" w:lineRule="auto"/>
    </w:pPr>
    <w:rPr>
      <w:lang w:val="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F65FD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2-nfasis6">
    <w:name w:val="List Table 2 Accent 6"/>
    <w:basedOn w:val="Tablanormal"/>
    <w:uiPriority w:val="47"/>
    <w:rsid w:val="00913B42"/>
    <w:pPr>
      <w:spacing w:after="0" w:line="240" w:lineRule="auto"/>
    </w:pPr>
    <w:rPr>
      <w:lang w:val="es-VE"/>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A0">
    <w:name w:val="A0"/>
    <w:uiPriority w:val="99"/>
    <w:rsid w:val="003B48CE"/>
    <w:rPr>
      <w:color w:val="000000"/>
      <w:sz w:val="16"/>
      <w:szCs w:val="16"/>
    </w:rPr>
  </w:style>
  <w:style w:type="character" w:customStyle="1" w:styleId="A4">
    <w:name w:val="A4"/>
    <w:uiPriority w:val="99"/>
    <w:rsid w:val="00D95E1C"/>
    <w:rPr>
      <w:rFonts w:cs="Adobe Garamond Pro"/>
      <w:color w:val="000000"/>
    </w:rPr>
  </w:style>
  <w:style w:type="paragraph" w:customStyle="1" w:styleId="numero">
    <w:name w:val="numero"/>
    <w:basedOn w:val="Normal"/>
    <w:rsid w:val="00D95E1C"/>
    <w:pPr>
      <w:spacing w:before="100" w:beforeAutospacing="1" w:after="100" w:afterAutospacing="1" w:line="240" w:lineRule="auto"/>
      <w:jc w:val="left"/>
    </w:pPr>
    <w:rPr>
      <w:rFonts w:eastAsia="Times New Roman" w:cs="Times New Roman"/>
      <w:szCs w:val="24"/>
      <w:lang w:val="es-PE" w:eastAsia="es-PE"/>
    </w:rPr>
  </w:style>
  <w:style w:type="character" w:customStyle="1" w:styleId="label">
    <w:name w:val="label"/>
    <w:basedOn w:val="Fuentedeprrafopredeter"/>
    <w:rsid w:val="00D95E1C"/>
  </w:style>
  <w:style w:type="paragraph" w:customStyle="1" w:styleId="Normal1">
    <w:name w:val="Normal1"/>
    <w:rsid w:val="002C69F0"/>
    <w:pPr>
      <w:pBdr>
        <w:top w:val="nil"/>
        <w:left w:val="nil"/>
        <w:bottom w:val="nil"/>
        <w:right w:val="nil"/>
        <w:between w:val="nil"/>
      </w:pBdr>
      <w:spacing w:after="120" w:line="240" w:lineRule="auto"/>
      <w:jc w:val="both"/>
    </w:pPr>
    <w:rPr>
      <w:rFonts w:ascii="Times New Roman" w:eastAsia="Times New Roman" w:hAnsi="Times New Roman" w:cs="Times New Roman"/>
      <w:color w:val="000000"/>
      <w:sz w:val="20"/>
      <w:szCs w:val="20"/>
      <w:lang w:val="es-AR" w:eastAsia="es-AR"/>
    </w:rPr>
  </w:style>
  <w:style w:type="paragraph" w:customStyle="1" w:styleId="graficos">
    <w:name w:val="graficos"/>
    <w:basedOn w:val="Normal"/>
    <w:next w:val="Ttulo1"/>
    <w:link w:val="graficosCar"/>
    <w:qFormat/>
    <w:rsid w:val="002C69F0"/>
    <w:pPr>
      <w:numPr>
        <w:numId w:val="4"/>
      </w:numPr>
      <w:autoSpaceDE w:val="0"/>
      <w:autoSpaceDN w:val="0"/>
      <w:adjustRightInd w:val="0"/>
      <w:spacing w:line="240" w:lineRule="auto"/>
      <w:jc w:val="center"/>
    </w:pPr>
    <w:rPr>
      <w:rFonts w:ascii="Arial" w:eastAsia="Calibri" w:hAnsi="Arial" w:cs="Arial"/>
      <w:b/>
      <w:szCs w:val="24"/>
      <w:lang w:val="es-PE" w:eastAsia="es-PE"/>
    </w:rPr>
  </w:style>
  <w:style w:type="character" w:customStyle="1" w:styleId="graficosCar">
    <w:name w:val="graficos Car"/>
    <w:link w:val="graficos"/>
    <w:rsid w:val="002C69F0"/>
    <w:rPr>
      <w:rFonts w:ascii="Arial" w:eastAsia="Calibri" w:hAnsi="Arial" w:cs="Arial"/>
      <w:b/>
      <w:sz w:val="24"/>
      <w:szCs w:val="24"/>
      <w:lang w:val="es-PE" w:eastAsia="es-PE"/>
    </w:rPr>
  </w:style>
  <w:style w:type="paragraph" w:customStyle="1" w:styleId="tablas">
    <w:name w:val="tablas"/>
    <w:basedOn w:val="Ttulo1"/>
    <w:link w:val="tablasCar"/>
    <w:qFormat/>
    <w:rsid w:val="009D0599"/>
    <w:pPr>
      <w:numPr>
        <w:numId w:val="5"/>
      </w:numPr>
      <w:spacing w:before="480" w:line="276" w:lineRule="auto"/>
    </w:pPr>
    <w:rPr>
      <w:rFonts w:ascii="Arial" w:eastAsia="Times New Roman" w:hAnsi="Arial" w:cs="Arial"/>
      <w:bCs/>
      <w:caps w:val="0"/>
      <w:sz w:val="24"/>
      <w:szCs w:val="24"/>
      <w:lang w:val="x-none"/>
    </w:rPr>
  </w:style>
  <w:style w:type="character" w:customStyle="1" w:styleId="tablasCar">
    <w:name w:val="tablas Car"/>
    <w:link w:val="tablas"/>
    <w:rsid w:val="009D0599"/>
    <w:rPr>
      <w:rFonts w:ascii="Arial" w:eastAsia="Times New Roman" w:hAnsi="Arial" w:cs="Arial"/>
      <w:b/>
      <w:bCs/>
      <w:sz w:val="24"/>
      <w:szCs w:val="24"/>
      <w:lang w:val="x-none"/>
    </w:rPr>
  </w:style>
  <w:style w:type="paragraph" w:customStyle="1" w:styleId="figuras">
    <w:name w:val="figuras"/>
    <w:basedOn w:val="Ttulo1"/>
    <w:link w:val="figurasCar"/>
    <w:qFormat/>
    <w:rsid w:val="009D0599"/>
    <w:pPr>
      <w:numPr>
        <w:numId w:val="6"/>
      </w:numPr>
      <w:tabs>
        <w:tab w:val="left" w:pos="709"/>
      </w:tabs>
      <w:spacing w:before="480"/>
      <w:ind w:left="1868" w:hanging="1601"/>
      <w:jc w:val="left"/>
    </w:pPr>
    <w:rPr>
      <w:rFonts w:ascii="Arial" w:eastAsia="Times New Roman" w:hAnsi="Arial" w:cs="Arial"/>
      <w:bCs/>
      <w:iCs/>
      <w:caps w:val="0"/>
      <w:sz w:val="24"/>
      <w:szCs w:val="24"/>
      <w:lang w:val="es-ES_tradnl"/>
    </w:rPr>
  </w:style>
  <w:style w:type="character" w:customStyle="1" w:styleId="figurasCar">
    <w:name w:val="figuras Car"/>
    <w:link w:val="figuras"/>
    <w:rsid w:val="009D0599"/>
    <w:rPr>
      <w:rFonts w:ascii="Arial" w:eastAsia="Times New Roman" w:hAnsi="Arial" w:cs="Arial"/>
      <w:b/>
      <w:bCs/>
      <w:iCs/>
      <w:sz w:val="24"/>
      <w:szCs w:val="24"/>
      <w:lang w:val="es-ES_tradnl"/>
    </w:rPr>
  </w:style>
  <w:style w:type="character" w:styleId="Mencinsinresolver">
    <w:name w:val="Unresolved Mention"/>
    <w:basedOn w:val="Fuentedeprrafopredeter"/>
    <w:uiPriority w:val="99"/>
    <w:semiHidden/>
    <w:unhideWhenUsed/>
    <w:rsid w:val="009F4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449472">
      <w:bodyDiv w:val="1"/>
      <w:marLeft w:val="0"/>
      <w:marRight w:val="0"/>
      <w:marTop w:val="0"/>
      <w:marBottom w:val="0"/>
      <w:divBdr>
        <w:top w:val="none" w:sz="0" w:space="0" w:color="auto"/>
        <w:left w:val="none" w:sz="0" w:space="0" w:color="auto"/>
        <w:bottom w:val="none" w:sz="0" w:space="0" w:color="auto"/>
        <w:right w:val="none" w:sz="0" w:space="0" w:color="auto"/>
      </w:divBdr>
      <w:divsChild>
        <w:div w:id="2077851265">
          <w:marLeft w:val="0"/>
          <w:marRight w:val="0"/>
          <w:marTop w:val="0"/>
          <w:marBottom w:val="0"/>
          <w:divBdr>
            <w:top w:val="none" w:sz="0" w:space="0" w:color="auto"/>
            <w:left w:val="none" w:sz="0" w:space="0" w:color="auto"/>
            <w:bottom w:val="none" w:sz="0" w:space="0" w:color="auto"/>
            <w:right w:val="none" w:sz="0" w:space="0" w:color="auto"/>
          </w:divBdr>
        </w:div>
        <w:div w:id="946497892">
          <w:marLeft w:val="0"/>
          <w:marRight w:val="0"/>
          <w:marTop w:val="0"/>
          <w:marBottom w:val="0"/>
          <w:divBdr>
            <w:top w:val="none" w:sz="0" w:space="0" w:color="auto"/>
            <w:left w:val="none" w:sz="0" w:space="0" w:color="auto"/>
            <w:bottom w:val="none" w:sz="0" w:space="0" w:color="auto"/>
            <w:right w:val="none" w:sz="0" w:space="0" w:color="auto"/>
          </w:divBdr>
        </w:div>
        <w:div w:id="1388719327">
          <w:marLeft w:val="0"/>
          <w:marRight w:val="0"/>
          <w:marTop w:val="0"/>
          <w:marBottom w:val="0"/>
          <w:divBdr>
            <w:top w:val="none" w:sz="0" w:space="0" w:color="auto"/>
            <w:left w:val="none" w:sz="0" w:space="0" w:color="auto"/>
            <w:bottom w:val="none" w:sz="0" w:space="0" w:color="auto"/>
            <w:right w:val="none" w:sz="0" w:space="0" w:color="auto"/>
          </w:divBdr>
        </w:div>
        <w:div w:id="2086754075">
          <w:marLeft w:val="0"/>
          <w:marRight w:val="0"/>
          <w:marTop w:val="0"/>
          <w:marBottom w:val="0"/>
          <w:divBdr>
            <w:top w:val="none" w:sz="0" w:space="0" w:color="auto"/>
            <w:left w:val="none" w:sz="0" w:space="0" w:color="auto"/>
            <w:bottom w:val="none" w:sz="0" w:space="0" w:color="auto"/>
            <w:right w:val="none" w:sz="0" w:space="0" w:color="auto"/>
          </w:divBdr>
        </w:div>
        <w:div w:id="1468277100">
          <w:marLeft w:val="0"/>
          <w:marRight w:val="0"/>
          <w:marTop w:val="0"/>
          <w:marBottom w:val="0"/>
          <w:divBdr>
            <w:top w:val="none" w:sz="0" w:space="0" w:color="auto"/>
            <w:left w:val="none" w:sz="0" w:space="0" w:color="auto"/>
            <w:bottom w:val="none" w:sz="0" w:space="0" w:color="auto"/>
            <w:right w:val="none" w:sz="0" w:space="0" w:color="auto"/>
          </w:divBdr>
        </w:div>
        <w:div w:id="1261110225">
          <w:marLeft w:val="0"/>
          <w:marRight w:val="0"/>
          <w:marTop w:val="0"/>
          <w:marBottom w:val="0"/>
          <w:divBdr>
            <w:top w:val="none" w:sz="0" w:space="0" w:color="auto"/>
            <w:left w:val="none" w:sz="0" w:space="0" w:color="auto"/>
            <w:bottom w:val="none" w:sz="0" w:space="0" w:color="auto"/>
            <w:right w:val="none" w:sz="0" w:space="0" w:color="auto"/>
          </w:divBdr>
        </w:div>
        <w:div w:id="1697735384">
          <w:marLeft w:val="0"/>
          <w:marRight w:val="0"/>
          <w:marTop w:val="0"/>
          <w:marBottom w:val="0"/>
          <w:divBdr>
            <w:top w:val="none" w:sz="0" w:space="0" w:color="auto"/>
            <w:left w:val="none" w:sz="0" w:space="0" w:color="auto"/>
            <w:bottom w:val="none" w:sz="0" w:space="0" w:color="auto"/>
            <w:right w:val="none" w:sz="0" w:space="0" w:color="auto"/>
          </w:divBdr>
        </w:div>
        <w:div w:id="229581988">
          <w:marLeft w:val="0"/>
          <w:marRight w:val="0"/>
          <w:marTop w:val="0"/>
          <w:marBottom w:val="0"/>
          <w:divBdr>
            <w:top w:val="none" w:sz="0" w:space="0" w:color="auto"/>
            <w:left w:val="none" w:sz="0" w:space="0" w:color="auto"/>
            <w:bottom w:val="none" w:sz="0" w:space="0" w:color="auto"/>
            <w:right w:val="none" w:sz="0" w:space="0" w:color="auto"/>
          </w:divBdr>
        </w:div>
        <w:div w:id="773134132">
          <w:marLeft w:val="0"/>
          <w:marRight w:val="0"/>
          <w:marTop w:val="0"/>
          <w:marBottom w:val="0"/>
          <w:divBdr>
            <w:top w:val="none" w:sz="0" w:space="0" w:color="auto"/>
            <w:left w:val="none" w:sz="0" w:space="0" w:color="auto"/>
            <w:bottom w:val="none" w:sz="0" w:space="0" w:color="auto"/>
            <w:right w:val="none" w:sz="0" w:space="0" w:color="auto"/>
          </w:divBdr>
        </w:div>
        <w:div w:id="1015496898">
          <w:marLeft w:val="0"/>
          <w:marRight w:val="0"/>
          <w:marTop w:val="0"/>
          <w:marBottom w:val="0"/>
          <w:divBdr>
            <w:top w:val="none" w:sz="0" w:space="0" w:color="auto"/>
            <w:left w:val="none" w:sz="0" w:space="0" w:color="auto"/>
            <w:bottom w:val="none" w:sz="0" w:space="0" w:color="auto"/>
            <w:right w:val="none" w:sz="0" w:space="0" w:color="auto"/>
          </w:divBdr>
        </w:div>
        <w:div w:id="2067872205">
          <w:marLeft w:val="0"/>
          <w:marRight w:val="0"/>
          <w:marTop w:val="0"/>
          <w:marBottom w:val="0"/>
          <w:divBdr>
            <w:top w:val="none" w:sz="0" w:space="0" w:color="auto"/>
            <w:left w:val="none" w:sz="0" w:space="0" w:color="auto"/>
            <w:bottom w:val="none" w:sz="0" w:space="0" w:color="auto"/>
            <w:right w:val="none" w:sz="0" w:space="0" w:color="auto"/>
          </w:divBdr>
        </w:div>
        <w:div w:id="2103598452">
          <w:marLeft w:val="0"/>
          <w:marRight w:val="0"/>
          <w:marTop w:val="0"/>
          <w:marBottom w:val="0"/>
          <w:divBdr>
            <w:top w:val="none" w:sz="0" w:space="0" w:color="auto"/>
            <w:left w:val="none" w:sz="0" w:space="0" w:color="auto"/>
            <w:bottom w:val="none" w:sz="0" w:space="0" w:color="auto"/>
            <w:right w:val="none" w:sz="0" w:space="0" w:color="auto"/>
          </w:divBdr>
        </w:div>
        <w:div w:id="1351908136">
          <w:marLeft w:val="0"/>
          <w:marRight w:val="0"/>
          <w:marTop w:val="0"/>
          <w:marBottom w:val="0"/>
          <w:divBdr>
            <w:top w:val="none" w:sz="0" w:space="0" w:color="auto"/>
            <w:left w:val="none" w:sz="0" w:space="0" w:color="auto"/>
            <w:bottom w:val="none" w:sz="0" w:space="0" w:color="auto"/>
            <w:right w:val="none" w:sz="0" w:space="0" w:color="auto"/>
          </w:divBdr>
        </w:div>
        <w:div w:id="1311865141">
          <w:marLeft w:val="0"/>
          <w:marRight w:val="0"/>
          <w:marTop w:val="0"/>
          <w:marBottom w:val="0"/>
          <w:divBdr>
            <w:top w:val="none" w:sz="0" w:space="0" w:color="auto"/>
            <w:left w:val="none" w:sz="0" w:space="0" w:color="auto"/>
            <w:bottom w:val="none" w:sz="0" w:space="0" w:color="auto"/>
            <w:right w:val="none" w:sz="0" w:space="0" w:color="auto"/>
          </w:divBdr>
        </w:div>
        <w:div w:id="123744011">
          <w:marLeft w:val="0"/>
          <w:marRight w:val="0"/>
          <w:marTop w:val="0"/>
          <w:marBottom w:val="0"/>
          <w:divBdr>
            <w:top w:val="none" w:sz="0" w:space="0" w:color="auto"/>
            <w:left w:val="none" w:sz="0" w:space="0" w:color="auto"/>
            <w:bottom w:val="none" w:sz="0" w:space="0" w:color="auto"/>
            <w:right w:val="none" w:sz="0" w:space="0" w:color="auto"/>
          </w:divBdr>
        </w:div>
        <w:div w:id="1459101371">
          <w:marLeft w:val="0"/>
          <w:marRight w:val="0"/>
          <w:marTop w:val="0"/>
          <w:marBottom w:val="0"/>
          <w:divBdr>
            <w:top w:val="none" w:sz="0" w:space="0" w:color="auto"/>
            <w:left w:val="none" w:sz="0" w:space="0" w:color="auto"/>
            <w:bottom w:val="none" w:sz="0" w:space="0" w:color="auto"/>
            <w:right w:val="none" w:sz="0" w:space="0" w:color="auto"/>
          </w:divBdr>
        </w:div>
        <w:div w:id="1912084561">
          <w:marLeft w:val="0"/>
          <w:marRight w:val="0"/>
          <w:marTop w:val="0"/>
          <w:marBottom w:val="0"/>
          <w:divBdr>
            <w:top w:val="none" w:sz="0" w:space="0" w:color="auto"/>
            <w:left w:val="none" w:sz="0" w:space="0" w:color="auto"/>
            <w:bottom w:val="none" w:sz="0" w:space="0" w:color="auto"/>
            <w:right w:val="none" w:sz="0" w:space="0" w:color="auto"/>
          </w:divBdr>
        </w:div>
        <w:div w:id="2107072243">
          <w:marLeft w:val="0"/>
          <w:marRight w:val="0"/>
          <w:marTop w:val="0"/>
          <w:marBottom w:val="0"/>
          <w:divBdr>
            <w:top w:val="none" w:sz="0" w:space="0" w:color="auto"/>
            <w:left w:val="none" w:sz="0" w:space="0" w:color="auto"/>
            <w:bottom w:val="none" w:sz="0" w:space="0" w:color="auto"/>
            <w:right w:val="none" w:sz="0" w:space="0" w:color="auto"/>
          </w:divBdr>
        </w:div>
      </w:divsChild>
    </w:div>
    <w:div w:id="1674990017">
      <w:bodyDiv w:val="1"/>
      <w:marLeft w:val="0"/>
      <w:marRight w:val="0"/>
      <w:marTop w:val="0"/>
      <w:marBottom w:val="0"/>
      <w:divBdr>
        <w:top w:val="none" w:sz="0" w:space="0" w:color="auto"/>
        <w:left w:val="none" w:sz="0" w:space="0" w:color="auto"/>
        <w:bottom w:val="none" w:sz="0" w:space="0" w:color="auto"/>
        <w:right w:val="none" w:sz="0" w:space="0" w:color="auto"/>
      </w:divBdr>
    </w:div>
    <w:div w:id="1807771087">
      <w:bodyDiv w:val="1"/>
      <w:marLeft w:val="0"/>
      <w:marRight w:val="0"/>
      <w:marTop w:val="0"/>
      <w:marBottom w:val="0"/>
      <w:divBdr>
        <w:top w:val="none" w:sz="0" w:space="0" w:color="auto"/>
        <w:left w:val="none" w:sz="0" w:space="0" w:color="auto"/>
        <w:bottom w:val="none" w:sz="0" w:space="0" w:color="auto"/>
        <w:right w:val="none" w:sz="0" w:space="0" w:color="auto"/>
      </w:divBdr>
      <w:divsChild>
        <w:div w:id="442696578">
          <w:marLeft w:val="0"/>
          <w:marRight w:val="0"/>
          <w:marTop w:val="0"/>
          <w:marBottom w:val="0"/>
          <w:divBdr>
            <w:top w:val="none" w:sz="0" w:space="0" w:color="auto"/>
            <w:left w:val="none" w:sz="0" w:space="0" w:color="auto"/>
            <w:bottom w:val="none" w:sz="0" w:space="0" w:color="auto"/>
            <w:right w:val="none" w:sz="0" w:space="0" w:color="auto"/>
          </w:divBdr>
        </w:div>
        <w:div w:id="195968355">
          <w:marLeft w:val="0"/>
          <w:marRight w:val="0"/>
          <w:marTop w:val="0"/>
          <w:marBottom w:val="0"/>
          <w:divBdr>
            <w:top w:val="none" w:sz="0" w:space="0" w:color="auto"/>
            <w:left w:val="none" w:sz="0" w:space="0" w:color="auto"/>
            <w:bottom w:val="none" w:sz="0" w:space="0" w:color="auto"/>
            <w:right w:val="none" w:sz="0" w:space="0" w:color="auto"/>
          </w:divBdr>
        </w:div>
        <w:div w:id="708724773">
          <w:marLeft w:val="0"/>
          <w:marRight w:val="0"/>
          <w:marTop w:val="0"/>
          <w:marBottom w:val="0"/>
          <w:divBdr>
            <w:top w:val="none" w:sz="0" w:space="0" w:color="auto"/>
            <w:left w:val="none" w:sz="0" w:space="0" w:color="auto"/>
            <w:bottom w:val="none" w:sz="0" w:space="0" w:color="auto"/>
            <w:right w:val="none" w:sz="0" w:space="0" w:color="auto"/>
          </w:divBdr>
        </w:div>
        <w:div w:id="1550414753">
          <w:marLeft w:val="0"/>
          <w:marRight w:val="0"/>
          <w:marTop w:val="0"/>
          <w:marBottom w:val="0"/>
          <w:divBdr>
            <w:top w:val="none" w:sz="0" w:space="0" w:color="auto"/>
            <w:left w:val="none" w:sz="0" w:space="0" w:color="auto"/>
            <w:bottom w:val="none" w:sz="0" w:space="0" w:color="auto"/>
            <w:right w:val="none" w:sz="0" w:space="0" w:color="auto"/>
          </w:divBdr>
        </w:div>
        <w:div w:id="340203740">
          <w:marLeft w:val="0"/>
          <w:marRight w:val="0"/>
          <w:marTop w:val="0"/>
          <w:marBottom w:val="0"/>
          <w:divBdr>
            <w:top w:val="none" w:sz="0" w:space="0" w:color="auto"/>
            <w:left w:val="none" w:sz="0" w:space="0" w:color="auto"/>
            <w:bottom w:val="none" w:sz="0" w:space="0" w:color="auto"/>
            <w:right w:val="none" w:sz="0" w:space="0" w:color="auto"/>
          </w:divBdr>
        </w:div>
        <w:div w:id="857504177">
          <w:marLeft w:val="0"/>
          <w:marRight w:val="0"/>
          <w:marTop w:val="0"/>
          <w:marBottom w:val="0"/>
          <w:divBdr>
            <w:top w:val="none" w:sz="0" w:space="0" w:color="auto"/>
            <w:left w:val="none" w:sz="0" w:space="0" w:color="auto"/>
            <w:bottom w:val="none" w:sz="0" w:space="0" w:color="auto"/>
            <w:right w:val="none" w:sz="0" w:space="0" w:color="auto"/>
          </w:divBdr>
        </w:div>
        <w:div w:id="798105996">
          <w:marLeft w:val="0"/>
          <w:marRight w:val="0"/>
          <w:marTop w:val="0"/>
          <w:marBottom w:val="0"/>
          <w:divBdr>
            <w:top w:val="none" w:sz="0" w:space="0" w:color="auto"/>
            <w:left w:val="none" w:sz="0" w:space="0" w:color="auto"/>
            <w:bottom w:val="none" w:sz="0" w:space="0" w:color="auto"/>
            <w:right w:val="none" w:sz="0" w:space="0" w:color="auto"/>
          </w:divBdr>
        </w:div>
        <w:div w:id="402024656">
          <w:marLeft w:val="0"/>
          <w:marRight w:val="0"/>
          <w:marTop w:val="0"/>
          <w:marBottom w:val="0"/>
          <w:divBdr>
            <w:top w:val="none" w:sz="0" w:space="0" w:color="auto"/>
            <w:left w:val="none" w:sz="0" w:space="0" w:color="auto"/>
            <w:bottom w:val="none" w:sz="0" w:space="0" w:color="auto"/>
            <w:right w:val="none" w:sz="0" w:space="0" w:color="auto"/>
          </w:divBdr>
        </w:div>
        <w:div w:id="285933659">
          <w:marLeft w:val="0"/>
          <w:marRight w:val="0"/>
          <w:marTop w:val="0"/>
          <w:marBottom w:val="0"/>
          <w:divBdr>
            <w:top w:val="none" w:sz="0" w:space="0" w:color="auto"/>
            <w:left w:val="none" w:sz="0" w:space="0" w:color="auto"/>
            <w:bottom w:val="none" w:sz="0" w:space="0" w:color="auto"/>
            <w:right w:val="none" w:sz="0" w:space="0" w:color="auto"/>
          </w:divBdr>
        </w:div>
        <w:div w:id="459686854">
          <w:marLeft w:val="0"/>
          <w:marRight w:val="0"/>
          <w:marTop w:val="0"/>
          <w:marBottom w:val="0"/>
          <w:divBdr>
            <w:top w:val="none" w:sz="0" w:space="0" w:color="auto"/>
            <w:left w:val="none" w:sz="0" w:space="0" w:color="auto"/>
            <w:bottom w:val="none" w:sz="0" w:space="0" w:color="auto"/>
            <w:right w:val="none" w:sz="0" w:space="0" w:color="auto"/>
          </w:divBdr>
        </w:div>
        <w:div w:id="298606523">
          <w:marLeft w:val="0"/>
          <w:marRight w:val="0"/>
          <w:marTop w:val="0"/>
          <w:marBottom w:val="0"/>
          <w:divBdr>
            <w:top w:val="none" w:sz="0" w:space="0" w:color="auto"/>
            <w:left w:val="none" w:sz="0" w:space="0" w:color="auto"/>
            <w:bottom w:val="none" w:sz="0" w:space="0" w:color="auto"/>
            <w:right w:val="none" w:sz="0" w:space="0" w:color="auto"/>
          </w:divBdr>
        </w:div>
        <w:div w:id="678773809">
          <w:marLeft w:val="0"/>
          <w:marRight w:val="0"/>
          <w:marTop w:val="0"/>
          <w:marBottom w:val="0"/>
          <w:divBdr>
            <w:top w:val="none" w:sz="0" w:space="0" w:color="auto"/>
            <w:left w:val="none" w:sz="0" w:space="0" w:color="auto"/>
            <w:bottom w:val="none" w:sz="0" w:space="0" w:color="auto"/>
            <w:right w:val="none" w:sz="0" w:space="0" w:color="auto"/>
          </w:divBdr>
        </w:div>
        <w:div w:id="886533153">
          <w:marLeft w:val="0"/>
          <w:marRight w:val="0"/>
          <w:marTop w:val="0"/>
          <w:marBottom w:val="0"/>
          <w:divBdr>
            <w:top w:val="none" w:sz="0" w:space="0" w:color="auto"/>
            <w:left w:val="none" w:sz="0" w:space="0" w:color="auto"/>
            <w:bottom w:val="none" w:sz="0" w:space="0" w:color="auto"/>
            <w:right w:val="none" w:sz="0" w:space="0" w:color="auto"/>
          </w:divBdr>
        </w:div>
        <w:div w:id="1428305117">
          <w:marLeft w:val="0"/>
          <w:marRight w:val="0"/>
          <w:marTop w:val="0"/>
          <w:marBottom w:val="0"/>
          <w:divBdr>
            <w:top w:val="none" w:sz="0" w:space="0" w:color="auto"/>
            <w:left w:val="none" w:sz="0" w:space="0" w:color="auto"/>
            <w:bottom w:val="none" w:sz="0" w:space="0" w:color="auto"/>
            <w:right w:val="none" w:sz="0" w:space="0" w:color="auto"/>
          </w:divBdr>
        </w:div>
        <w:div w:id="554243281">
          <w:marLeft w:val="0"/>
          <w:marRight w:val="0"/>
          <w:marTop w:val="0"/>
          <w:marBottom w:val="0"/>
          <w:divBdr>
            <w:top w:val="none" w:sz="0" w:space="0" w:color="auto"/>
            <w:left w:val="none" w:sz="0" w:space="0" w:color="auto"/>
            <w:bottom w:val="none" w:sz="0" w:space="0" w:color="auto"/>
            <w:right w:val="none" w:sz="0" w:space="0" w:color="auto"/>
          </w:divBdr>
        </w:div>
        <w:div w:id="579288880">
          <w:marLeft w:val="0"/>
          <w:marRight w:val="0"/>
          <w:marTop w:val="0"/>
          <w:marBottom w:val="0"/>
          <w:divBdr>
            <w:top w:val="none" w:sz="0" w:space="0" w:color="auto"/>
            <w:left w:val="none" w:sz="0" w:space="0" w:color="auto"/>
            <w:bottom w:val="none" w:sz="0" w:space="0" w:color="auto"/>
            <w:right w:val="none" w:sz="0" w:space="0" w:color="auto"/>
          </w:divBdr>
        </w:div>
        <w:div w:id="967512842">
          <w:marLeft w:val="0"/>
          <w:marRight w:val="0"/>
          <w:marTop w:val="0"/>
          <w:marBottom w:val="0"/>
          <w:divBdr>
            <w:top w:val="none" w:sz="0" w:space="0" w:color="auto"/>
            <w:left w:val="none" w:sz="0" w:space="0" w:color="auto"/>
            <w:bottom w:val="none" w:sz="0" w:space="0" w:color="auto"/>
            <w:right w:val="none" w:sz="0" w:space="0" w:color="auto"/>
          </w:divBdr>
        </w:div>
        <w:div w:id="1998921465">
          <w:marLeft w:val="0"/>
          <w:marRight w:val="0"/>
          <w:marTop w:val="0"/>
          <w:marBottom w:val="0"/>
          <w:divBdr>
            <w:top w:val="none" w:sz="0" w:space="0" w:color="auto"/>
            <w:left w:val="none" w:sz="0" w:space="0" w:color="auto"/>
            <w:bottom w:val="none" w:sz="0" w:space="0" w:color="auto"/>
            <w:right w:val="none" w:sz="0" w:space="0" w:color="auto"/>
          </w:divBdr>
        </w:div>
        <w:div w:id="1339885820">
          <w:marLeft w:val="0"/>
          <w:marRight w:val="0"/>
          <w:marTop w:val="0"/>
          <w:marBottom w:val="0"/>
          <w:divBdr>
            <w:top w:val="none" w:sz="0" w:space="0" w:color="auto"/>
            <w:left w:val="none" w:sz="0" w:space="0" w:color="auto"/>
            <w:bottom w:val="none" w:sz="0" w:space="0" w:color="auto"/>
            <w:right w:val="none" w:sz="0" w:space="0" w:color="auto"/>
          </w:divBdr>
        </w:div>
        <w:div w:id="1163813518">
          <w:marLeft w:val="0"/>
          <w:marRight w:val="0"/>
          <w:marTop w:val="0"/>
          <w:marBottom w:val="0"/>
          <w:divBdr>
            <w:top w:val="none" w:sz="0" w:space="0" w:color="auto"/>
            <w:left w:val="none" w:sz="0" w:space="0" w:color="auto"/>
            <w:bottom w:val="none" w:sz="0" w:space="0" w:color="auto"/>
            <w:right w:val="none" w:sz="0" w:space="0" w:color="auto"/>
          </w:divBdr>
        </w:div>
        <w:div w:id="3269047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nc-nd/4.0/" TargetMode="External"/><Relationship Id="rId18" Type="http://schemas.openxmlformats.org/officeDocument/2006/relationships/footer" Target="footer1.xml"/><Relationship Id="rId26" Type="http://schemas.openxmlformats.org/officeDocument/2006/relationships/hyperlink" Target="https://doi.org/10.17081/psico.26.50.6162" TargetMode="External"/><Relationship Id="rId39" Type="http://schemas.openxmlformats.org/officeDocument/2006/relationships/hyperlink" Target="https://doi.org/10.35622/j.rep.2024.01.003" TargetMode="External"/><Relationship Id="rId3" Type="http://schemas.openxmlformats.org/officeDocument/2006/relationships/styles" Target="styles.xml"/><Relationship Id="rId21" Type="http://schemas.openxmlformats.org/officeDocument/2006/relationships/hyperlink" Target="https://doi.org/10.1016/j.ijhcs.2022.102887" TargetMode="External"/><Relationship Id="rId34" Type="http://schemas.openxmlformats.org/officeDocument/2006/relationships/hyperlink" Target="https://doi.org/10.15649/2346030X.3206" TargetMode="External"/><Relationship Id="rId42" Type="http://schemas.openxmlformats.org/officeDocument/2006/relationships/hyperlink" Target="http://scielo.sld.cu/scielo.php?script=sci_arttext&amp;pid=S1990-86442022000100006" TargetMode="External"/><Relationship Id="rId47" Type="http://schemas.openxmlformats.org/officeDocument/2006/relationships/hyperlink" Target="https://doi.org/10.11144/Javeriana.ie25.eame"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ulavirtual.web.ve/revista" TargetMode="External"/><Relationship Id="rId17" Type="http://schemas.openxmlformats.org/officeDocument/2006/relationships/header" Target="header2.xml"/><Relationship Id="rId25" Type="http://schemas.openxmlformats.org/officeDocument/2006/relationships/hyperlink" Target="https://doi.org/10.31637/epsir-2024-1326" TargetMode="External"/><Relationship Id="rId33" Type="http://schemas.openxmlformats.org/officeDocument/2006/relationships/hyperlink" Target="https://doi.org/10.14349/sumapsi.2020.v27.n1.2" TargetMode="External"/><Relationship Id="rId38" Type="http://schemas.openxmlformats.org/officeDocument/2006/relationships/hyperlink" Target="https://doi.org/10.22600/1518-8795.ienci2020v25n1p384" TargetMode="External"/><Relationship Id="rId46" Type="http://schemas.openxmlformats.org/officeDocument/2006/relationships/hyperlink" Target="http://www.deboni.he.com.br/arquivos_jornal/2020/35/79_UTAMI_pgs_960-976.pdf"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7.png"/><Relationship Id="rId29" Type="http://schemas.openxmlformats.org/officeDocument/2006/relationships/hyperlink" Target="https://doi.org/10.17853/1994-5639-2024-2-113-139" TargetMode="External"/><Relationship Id="rId41" Type="http://schemas.openxmlformats.org/officeDocument/2006/relationships/hyperlink" Target="https://doi.org/10.6018/red.5268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doi.org/10.30827/publicaciones.v54i1.27736" TargetMode="External"/><Relationship Id="rId32" Type="http://schemas.openxmlformats.org/officeDocument/2006/relationships/hyperlink" Target="https://doi.org/10.1177/02683962231170238" TargetMode="External"/><Relationship Id="rId37" Type="http://schemas.openxmlformats.org/officeDocument/2006/relationships/hyperlink" Target="https://doi.org/10.1590/S1678-4634202349250081" TargetMode="External"/><Relationship Id="rId40" Type="http://schemas.openxmlformats.org/officeDocument/2006/relationships/hyperlink" Target="https://doi.org/10.22600/1518-8795.ienci2022v27n2p57" TargetMode="External"/><Relationship Id="rId45" Type="http://schemas.openxmlformats.org/officeDocument/2006/relationships/hyperlink" Target="https://doi.org/10.33996/revistahorizontes.v9i39.1091" TargetMode="External"/><Relationship Id="rId5" Type="http://schemas.openxmlformats.org/officeDocument/2006/relationships/webSettings" Target="webSettings.xml"/><Relationship Id="rId15" Type="http://schemas.openxmlformats.org/officeDocument/2006/relationships/hyperlink" Target="mailto:JSOLARC@ucvvirtual.edu.pe" TargetMode="External"/><Relationship Id="rId23" Type="http://schemas.openxmlformats.org/officeDocument/2006/relationships/hyperlink" Target="https://doi.org/10.17853/1994-5639-2023-5-135-154" TargetMode="External"/><Relationship Id="rId28" Type="http://schemas.openxmlformats.org/officeDocument/2006/relationships/hyperlink" Target="https://doi.org/10.12795/revistafuentes.2023.23050" TargetMode="External"/><Relationship Id="rId36" Type="http://schemas.openxmlformats.org/officeDocument/2006/relationships/hyperlink" Target="https://doi.org/10.6018/analesps.383941" TargetMode="External"/><Relationship Id="rId49"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footer" Target="footer2.xml"/><Relationship Id="rId31" Type="http://schemas.openxmlformats.org/officeDocument/2006/relationships/hyperlink" Target="https://doi.org/10.4067/S0718-50062025000100101" TargetMode="External"/><Relationship Id="rId44" Type="http://schemas.openxmlformats.org/officeDocument/2006/relationships/hyperlink" Target="https://doi.org/10.1007/s11409-022-09314-x" TargetMode="Externa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hyperlink" Target="https://orcid.org/0009-0001-2030-8366" TargetMode="External"/><Relationship Id="rId22" Type="http://schemas.openxmlformats.org/officeDocument/2006/relationships/hyperlink" Target="https://doi.org/10.4103/ijnmr.ijnmr_247_21" TargetMode="External"/><Relationship Id="rId27" Type="http://schemas.openxmlformats.org/officeDocument/2006/relationships/hyperlink" Target="https://doi.org/10.61347/ei.v3i1.63" TargetMode="External"/><Relationship Id="rId30" Type="http://schemas.openxmlformats.org/officeDocument/2006/relationships/hyperlink" Target="https://doi.org/10.24320/REDIE.2023.25.E07.5028" TargetMode="External"/><Relationship Id="rId35" Type="http://schemas.openxmlformats.org/officeDocument/2006/relationships/hyperlink" Target="https://doi.org/10.56712/latam.v6i2.3865" TargetMode="External"/><Relationship Id="rId43" Type="http://schemas.openxmlformats.org/officeDocument/2006/relationships/hyperlink" Target="https://doi.org/10.1186/s12909-020-02318-8" TargetMode="External"/><Relationship Id="rId48" Type="http://schemas.openxmlformats.org/officeDocument/2006/relationships/hyperlink" Target="https://doi.org/10.56294/sctconf2024658" TargetMode="External"/><Relationship Id="rId8" Type="http://schemas.openxmlformats.org/officeDocument/2006/relationships/image" Target="media/image2.png"/><Relationship Id="rId51"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Góm25</b:Tag>
    <b:SourceType>Report</b:SourceType>
    <b:Guid>{B298EF97-C8C3-49C8-93B0-E084D2FAEF57}</b:Guid>
    <b:Author>
      <b:Author>
        <b:NameList>
          <b:Person>
            <b:Last>Gómez C. C</b:Last>
            <b:First>Sánchez</b:First>
            <b:Middle>C. V.</b:Middle>
          </b:Person>
        </b:NameList>
      </b:Author>
    </b:Author>
    <b:Title>Desarrollo de innovaciones para la gestión de proyectos basadoenla utilizaciónde tecnologías emergentes</b:Title>
    <b:Year>2025</b:Year>
    <b:DOI>https://cefuturopdl.org/index.php/adp/article/view/11/7</b:DOI>
    <b:RefOrder>1</b:RefOrder>
  </b:Source>
  <b:Source>
    <b:Tag>Can22</b:Tag>
    <b:SourceType>Report</b:SourceType>
    <b:Guid>{758BC500-B8D3-4511-91A8-818E03A64C33}</b:Guid>
    <b:Author>
      <b:Author>
        <b:NameList>
          <b:Person>
            <b:Last>Canossa M. H.</b:Last>
          </b:Person>
        </b:NameList>
      </b:Author>
    </b:Author>
    <b:Title>Gestión de proyectos como estrategia para la evaluación de desempeño del talento humano en las empresas</b:Title>
    <b:Year>2022</b:Year>
    <b:DOI>https://doi.org/10.24215/23143738e093</b:DOI>
    <b:RefOrder>2</b:RefOrder>
  </b:Source>
  <b:Source>
    <b:Tag>JPa24</b:Tag>
    <b:SourceType>Report</b:SourceType>
    <b:Guid>{75217772-1D47-43D6-9192-425697FA3877}</b:Guid>
    <b:Author>
      <b:Author>
        <b:NameList>
          <b:Person>
            <b:Last>Pavón A. J.</b:Last>
          </b:Person>
        </b:NameList>
      </b:Author>
    </b:Author>
    <b:Title>Modelo de Gestión para el Desarrollo de Proyectos enfocado a las IES del Ecuador</b:Title>
    <b:Year>2024</b:Year>
    <b:DOI>https://doi.org/10.61616/rvdc.v5i3.284</b:DOI>
    <b:RefOrder>3</b:RefOrder>
  </b:Source>
  <b:Source xmlns:b="http://schemas.openxmlformats.org/officeDocument/2006/bibliography">
    <b:Tag>Mar22</b:Tag>
    <b:SourceType>Report</b:SourceType>
    <b:Guid>{CD4D34B0-05FE-41D2-9DF0-0D49DE5600C1}</b:Guid>
    <b:Author>
      <b:Author>
        <b:NameList>
          <b:Person>
            <b:Last>Marnewick C.</b:Last>
            <b:First>Marnewick</b:First>
            <b:Middle>A.</b:Middle>
          </b:Person>
        </b:NameList>
      </b:Author>
    </b:Author>
    <b:Title>Digitalization of project management: Opportunities in research and practice</b:Title>
    <b:Year>2022</b:Year>
    <b:DOI>https://doi.org/10.1016/j.plas.2022.100061</b:DOI>
    <b:RefOrder>4</b:RefOrder>
  </b:Source>
  <b:Source>
    <b:Tag>Yac25</b:Tag>
    <b:SourceType>Report</b:SourceType>
    <b:Guid>{B3EC830E-3290-424D-BC81-84B3B73BA23D}</b:Guid>
    <b:Author>
      <b:Author>
        <b:NameList>
          <b:Person>
            <b:Last>Yacila E. M.</b:Last>
            <b:First>Luján</b:First>
            <b:Middle>J. G.</b:Middle>
          </b:Person>
        </b:NameList>
      </b:Author>
    </b:Author>
    <b:Title>Gestión de riesgos en proyectos de inversión pública en América Latina (2017-2024). Revisión sistemática</b:Title>
    <b:Year>2025</b:Year>
    <b:DOI>http://doi.org/10.59659/impulso.v.5i9.76</b:DOI>
    <b:RefOrder>5</b:RefOrder>
  </b:Source>
  <b:Source>
    <b:Tag>JGo23</b:Tag>
    <b:SourceType>Report</b:SourceType>
    <b:Guid>{EBB8ECD0-63FE-4C38-A2A5-A7FB534F16D3}</b:Guid>
    <b:Author>
      <b:Author>
        <b:NameList>
          <b:Person>
            <b:Last>González R. J.</b:Last>
          </b:Person>
        </b:NameList>
      </b:Author>
    </b:Author>
    <b:Title>Escuelas de Pensamiento en Gestión de Proyectos. Revisión de Literatura</b:Title>
    <b:Year>2023</b:Year>
    <b:DOI>https://doi.org/10.31095/podium.2023.43.8 </b:DOI>
    <b:RefOrder>6</b:RefOrder>
  </b:Source>
  <b:Source>
    <b:Tag>Pac20</b:Tag>
    <b:SourceType>Report</b:SourceType>
    <b:Guid>{2B8B08C7-6C6C-45BA-BB35-C07C7D36E4EE}</b:Guid>
    <b:Author>
      <b:Author>
        <b:NameList>
          <b:Person>
            <b:Last>Pacheco R. C.</b:Last>
            <b:First>Hernandez</b:First>
            <b:Middle>P. H. y Niebles N. W.</b:Middle>
          </b:Person>
        </b:NameList>
      </b:Author>
    </b:Author>
    <b:Title>Gestión de proyectos estratégicos para las</b:Title>
    <b:Year>2020</b:Year>
    <b:URL>https://www.revistaespacios.com/a20v41n01/20410105.html</b:URL>
    <b:RefOrder>7</b:RefOrder>
  </b:Source>
  <b:Source>
    <b:Tag>Cle23</b:Tag>
    <b:SourceType>Report</b:SourceType>
    <b:Guid>{BF34E0B6-0025-4B96-84B9-E9AE1D99D368}</b:Guid>
    <b:Author>
      <b:Author>
        <b:NameList>
          <b:Person>
            <b:Last>Clemente M.</b:Last>
            <b:First>Dominguez</b:First>
            <b:Middle>L.</b:Middle>
          </b:Person>
        </b:NameList>
      </b:Author>
    </b:Author>
    <b:Title>Analysis of Project Management Tools to support Knowledge</b:Title>
    <b:Year>2023</b:Year>
    <b:DOI>https://doi.org/10.1016/j.procs.2023.01.472</b:DOI>
    <b:RefOrder>8</b:RefOrder>
  </b:Source>
  <b:Source>
    <b:Tag>AMo24</b:Tag>
    <b:SourceType>Report</b:SourceType>
    <b:Guid>{9FB66108-C9BD-441A-9B09-30E09F79F79F}</b:Guid>
    <b:Author>
      <b:Author>
        <b:NameList>
          <b:Person>
            <b:Last>Moreno H. A.</b:Last>
          </b:Person>
        </b:NameList>
      </b:Author>
    </b:Author>
    <b:Title>Enfoques de Trabajo en Gestión de Proyectos Aplicados a PYMEs del Sector Industrial con Producción por Encargo en Colombia: Una revisión Literaria</b:Title>
    <b:Year>2024</b:Year>
    <b:DOI>https://doi.org/10.37811/cl_rcm.v8i4.12099</b:DOI>
    <b:RefOrder>9</b:RefOrder>
  </b:Source>
  <b:Source>
    <b:Tag>Moy21</b:Tag>
    <b:SourceType>Report</b:SourceType>
    <b:Guid>{05377D19-55AF-43B2-A640-788AE014FE9E}</b:Guid>
    <b:Author>
      <b:Author>
        <b:NameList>
          <b:Person>
            <b:Last>Moyano H. F.</b:Last>
            <b:First>Villamil</b:First>
            <b:Middle>S. D.</b:Middle>
          </b:Person>
        </b:NameList>
      </b:Author>
    </b:Author>
    <b:Title>Análisis del ciclo PHVA en la gestión de proyectos, una revisión documental</b:Title>
    <b:Year>2021</b:Year>
    <b:URL>https://www.redalyc.org/journal/6078/607869210004/html/</b:URL>
    <b:RefOrder>10</b:RefOrder>
  </b:Source>
  <b:Source>
    <b:Tag>Vel22</b:Tag>
    <b:SourceType>Report</b:SourceType>
    <b:Guid>{20322BBF-0F1E-46D4-950E-46E606C141B1}</b:Guid>
    <b:Author>
      <b:Author>
        <b:NameList>
          <b:Person>
            <b:Last>Velásquez V. M.</b:Last>
            <b:First>Mora</b:First>
            <b:Middle>C. E. y Pérez R. J.</b:Middle>
          </b:Person>
        </b:NameList>
      </b:Author>
    </b:Author>
    <b:Title>Modelo conceptual e instrumento sobre las funciones de la oficina de gestión de proyectos en ámbitos educativos</b:Title>
    <b:Year>2022</b:Year>
    <b:DOI>http://dx.doi.org/10.4067/S0718-33052022000200321 </b:DOI>
    <b:RefOrder>11</b:RefOrder>
  </b:Source>
  <b:Source>
    <b:Tag>Car24</b:Tag>
    <b:SourceType>Report</b:SourceType>
    <b:Guid>{B72F5775-68BC-4DDF-B739-50CAA2B56E48}</b:Guid>
    <b:Author>
      <b:Author>
        <b:NameList>
          <b:Person>
            <b:Last>Carrillo Z. J.</b:Last>
            <b:First>Ormaza</b:First>
            <b:Middle>V. A. Santacruz E. J.</b:Middle>
          </b:Person>
        </b:NameList>
      </b:Author>
    </b:Author>
    <b:Title>El impacto de la Inteligencia Artificial en la Gestión de Proyectos</b:Title>
    <b:Year>2024</b:Year>
    <b:DOI>https://doi.org/10.37815/rte.v36nE1.1190</b:DOI>
    <b:RefOrder>12</b:RefOrder>
  </b:Source>
  <b:Source>
    <b:Tag>Góm23</b:Tag>
    <b:SourceType>Report</b:SourceType>
    <b:Guid>{9C639C04-9299-4006-ADF0-89511849B7E5}</b:Guid>
    <b:Author>
      <b:Author>
        <b:NameList>
          <b:Person>
            <b:Last>Gómez R. G.</b:Last>
            <b:First>Sánchez</b:First>
            <b:Middle>A. M.</b:Middle>
          </b:Person>
        </b:NameList>
      </b:Author>
    </b:Author>
    <b:Title>Análisis comparativo de los métodos de gestión de proyectos de las PYMES de Guayaquil, Ecuador con la metodología basada en PMBOK</b:Title>
    <b:Year>2023</b:Year>
    <b:DOI>https://doi.org/10.56048/MQR20225.7.1.2023.3099-3113</b:DOI>
    <b:RefOrder>13</b:RefOrder>
  </b:Source>
  <b:Source>
    <b:Tag>Osw22</b:Tag>
    <b:SourceType>Report</b:SourceType>
    <b:Guid>{F448CE79-DD75-43D5-A531-9E50F5822B53}</b:Guid>
    <b:Author>
      <b:Author>
        <b:NameList>
          <b:Person>
            <b:Last>Oswaldo F. J.</b:Last>
            <b:First>Stay</b:First>
            <b:Middle>C. D.</b:Middle>
          </b:Person>
        </b:NameList>
      </b:Author>
    </b:Author>
    <b:Title>El impacto de la gestión de proyectos en la construcción civil</b:Title>
    <b:Year>2022</b:Year>
    <b:DOI>https://doi.org/10.46932/sfjdv3n5-013</b:DOI>
    <b:RefOrder>14</b:RefOrder>
  </b:Source>
  <b:Source>
    <b:Tag>MVe24</b:Tag>
    <b:SourceType>Report</b:SourceType>
    <b:Guid>{3485118B-AD52-4AEB-8590-7F293111BE0F}</b:Guid>
    <b:Author>
      <b:Author>
        <b:NameList>
          <b:Person>
            <b:Last>Vela C. M.</b:Last>
          </b:Person>
        </b:NameList>
      </b:Author>
    </b:Author>
    <b:Title>Análisis de la Gestión de Proyectos Productivos Aplicando la Teoría del Cambio en Huánuco, Perú</b:Title>
    <b:Year>2024</b:Year>
    <b:DOI>https://doi.org/10.37811/cl_rcm.v8i4.12795</b:DOI>
    <b:RefOrder>15</b:RefOrder>
  </b:Source>
  <b:Source>
    <b:Tag>Lim25</b:Tag>
    <b:SourceType>Book</b:SourceType>
    <b:Guid>{1B90305D-0CF7-4732-A81F-B6B6DD6A33B3}</b:Guid>
    <b:Author>
      <b:Author>
        <b:NameList>
          <b:Person>
            <b:Last>Aquino Lima</b:Last>
            <b:First>Miguel</b:First>
            <b:Middle>Ángel</b:Middle>
          </b:Person>
        </b:NameList>
      </b:Author>
    </b:Author>
    <b:Title>Mecanismos del control gubernamental en la gestión pública en Perú</b:Title>
    <b:Year>2025</b:Year>
    <b:DOI>https://doi.org/10.56162/transdigital411</b:DOI>
    <b:RefOrder>16</b:RefOrder>
  </b:Source>
  <b:Source>
    <b:Tag>Cab23</b:Tag>
    <b:SourceType>Book</b:SourceType>
    <b:Guid>{9C7CDBAA-AE53-4229-B3DB-A86B97A8BA44}</b:Guid>
    <b:Author>
      <b:Author>
        <b:NameList>
          <b:Person>
            <b:Last>Cabrera</b:Last>
            <b:First>Emigdio</b:First>
            <b:Middle>Melquiades Zavaleta</b:Middle>
          </b:Person>
        </b:NameList>
      </b:Author>
    </b:Author>
    <b:Title>La Corrupción en la Administración Pública y su impacto en el desarrollo político, económico y social, en el contexto Peruano</b:Title>
    <b:Year>2023</b:Year>
    <b:DOI>http://dx.doi.org/10.33595/2226-1478.14.1.786 </b:DOI>
    <b:RefOrder>17</b:RefOrder>
  </b:Source>
  <b:Source>
    <b:Tag>Isi23</b:Tag>
    <b:SourceType>JournalArticle</b:SourceType>
    <b:Guid>{8415AAF7-7F8B-4AEE-AE4E-D7D4C2FE11EA}</b:Guid>
    <b:Author>
      <b:Author>
        <b:NameList>
          <b:Person>
            <b:Last>Isidro</b:Last>
            <b:First>Velásquez</b:First>
            <b:Middle>Medina - Martín</b:Middle>
          </b:Person>
        </b:NameList>
      </b:Author>
    </b:Author>
    <b:Title>bibliográfica, Innovación en el control gubernamental en la atención de denuncias ciudadanas: Una revisión</b:Title>
    <b:Year>2023</b:Year>
    <b:URL>https://doi.org/10.18041/1900-3803/entramado.1.9794 </b:URL>
    <b:RefOrder>18</b:RefOrder>
  </b:Source>
  <b:Source>
    <b:Tag>Yer22</b:Tag>
    <b:SourceType>JournalArticle</b:SourceType>
    <b:Guid>{A2DB79B1-B9FE-4531-AF02-0B42EC74CF80}</b:Guid>
    <b:Author>
      <b:Author>
        <b:NameList>
          <b:Person>
            <b:Last>Yerrén</b:Last>
            <b:First>Ramón</b:First>
            <b:Middle>Huiman</b:Middle>
          </b:Person>
        </b:NameList>
      </b:Author>
    </b:Author>
    <b:Title>El sistema de control interno y la gestión pública: Una revisión sistemática</b:Title>
    <b:Year>2022</b:Year>
    <b:DOI>https://doi.org/10.37811/cl_rcm.v6i2.2030</b:DOI>
    <b:RefOrder>19</b:RefOrder>
  </b:Source>
  <b:Source>
    <b:Tag>Pac22</b:Tag>
    <b:SourceType>JournalArticle</b:SourceType>
    <b:Guid>{34B5A753-94B7-48F4-A098-3AE9C5C3C85F}</b:Guid>
    <b:Author>
      <b:Author>
        <b:NameList>
          <b:Person>
            <b:Last>Pacheco Barreto</b:Last>
            <b:First>David</b:First>
            <b:Middle>Federico</b:Middle>
          </b:Person>
        </b:NameList>
      </b:Author>
    </b:Author>
    <b:Title>Control interno y la gestión administrativa.</b:Title>
    <b:Year>2022</b:Year>
    <b:DOI>https://doi.org/10.37811/cl_rcm.v7i1.4918</b:DOI>
    <b:RefOrder>20</b:RefOrder>
  </b:Source>
  <b:Source>
    <b:Tag>Cab24</b:Tag>
    <b:SourceType>JournalArticle</b:SourceType>
    <b:Guid>{046B8FC2-50CC-406A-9DD7-C4AB8CADD195}</b:Guid>
    <b:Author>
      <b:Author>
        <b:NameList>
          <b:Person>
            <b:Last>Zavaleta Cabrera</b:Last>
            <b:First>Emigdio</b:First>
            <b:Middle>Melquiades</b:Middle>
          </b:Person>
        </b:NameList>
      </b:Author>
    </b:Author>
    <b:Title>La Gestión pública en el fortalecimiento de la gobernabilidad en Perú</b:Title>
    <b:Year>2024</b:Year>
    <b:DOI>http://dx.doi.org/10.33595/2226-1478.15.3.1155 </b:DOI>
    <b:RefOrder>21</b:RefOrder>
  </b:Source>
  <b:Source>
    <b:Tag>Tor20</b:Tag>
    <b:SourceType>JournalArticle</b:SourceType>
    <b:Guid>{1A8A8EBE-3D4D-47E4-9FF7-149E2DD96390}</b:Guid>
    <b:Author>
      <b:Author>
        <b:NameList>
          <b:Person>
            <b:Last>Toro G.</b:Last>
            <b:First>A.</b:First>
          </b:Person>
          <b:Person>
            <b:Last>C.</b:Last>
            <b:First>Gutiérrez</b:First>
            <b:Middle>V.</b:Middle>
          </b:Person>
          <b:Person>
            <b:Last>L.</b:Last>
            <b:First>Correa</b:First>
            <b:Middle>O.</b:Middle>
          </b:Person>
        </b:NameList>
      </b:Author>
    </b:Author>
    <b:Title>Estrategia de gobierno digital para la construcción de Estados más transparentes y proactivos</b:Title>
    <b:Year>2020</b:Year>
    <b:DOI>https://doi.org/10.22430/21457778.1235 </b:DOI>
    <b:RefOrder>22</b:RefOrder>
  </b:Source>
  <b:Source>
    <b:Tag>Rod</b:Tag>
    <b:SourceType>JournalArticle</b:SourceType>
    <b:Guid>{779EB050-0169-44B0-9A41-BD66B8A4DFCD}</b:Guid>
    <b:Author>
      <b:Author>
        <b:NameList>
          <b:Person>
            <b:Last>Rodríguez. M.</b:Last>
            <b:First>F.</b:First>
            <b:Middle>Béjar B., O.</b:Middle>
          </b:Person>
        </b:NameList>
      </b:Author>
    </b:Author>
    <b:Title>Eficiencia de la Inversión Pública Peruana. Revisión sistemática de artículos publicados en revistas indexadas (2016-2022)</b:Title>
    <b:Year>2022</b:Year>
    <b:URL>https://doi.org/10.37811/cl_rcm.v6i4.2992</b:URL>
    <b:RefOrder>23</b:RefOrder>
  </b:Source>
  <b:Source>
    <b:Tag>JVe22</b:Tag>
    <b:SourceType>JournalArticle</b:SourceType>
    <b:Guid>{EB47D9EE-6BAD-41E7-898A-4687D0FABDD8}</b:Guid>
    <b:Author>
      <b:Author>
        <b:NameList>
          <b:Person>
            <b:Last>Velez A.</b:Last>
            <b:First>J.</b:First>
          </b:Person>
        </b:NameList>
      </b:Author>
    </b:Author>
    <b:Title>Modalidades de control interno y su efectividad contra la corrupción en municipalidades ejercicio 2022</b:Title>
    <b:Year>2022</b:Year>
    <b:DOI>https://doi.org/10.33326/27086062.2023.2.1747</b:DOI>
    <b:RefOrder>24</b:RefOrder>
  </b:Source>
  <b:Source>
    <b:Tag>MPa21</b:Tag>
    <b:SourceType>JournalArticle</b:SourceType>
    <b:Guid>{E15F4349-EF49-4D36-A2D1-BA000FC41166}</b:Guid>
    <b:Author>
      <b:Author>
        <b:NameList>
          <b:Person>
            <b:Last>Panchi A.</b:Last>
            <b:First>M.</b:First>
          </b:Person>
        </b:NameList>
      </b:Author>
    </b:Author>
    <b:Title>La auditoría interna como herramienta de control y seguimiento de la gestión en las universidades</b:Title>
    <b:Year>2021</b:Year>
    <b:URL>rus-13-03-333.pdf</b:URL>
    <b:RefOrder>25</b:RefOrder>
  </b:Source>
  <b:Source>
    <b:Tag>MCa23</b:Tag>
    <b:SourceType>JournalArticle</b:SourceType>
    <b:Guid>{C88B19A9-F608-469D-A5A8-DF8DC3768D55}</b:Guid>
    <b:Author>
      <b:Author>
        <b:NameList>
          <b:Person>
            <b:Last>Catagua B. M.</b:Last>
            <b:First>Pinargote</b:First>
            <b:Middle>M. M. y Mendoza V. M.</b:Middle>
          </b:Person>
        </b:NameList>
      </b:Author>
    </b:Author>
    <b:Title>Control interno y modelo COSO en la gestión administrativa y financiera empresarial</b:Title>
    <b:Year>2023</b:Year>
    <b:DOI>https://doi.org/10.31095/podium.2023.44.10 </b:DOI>
    <b:RefOrder>26</b:RefOrder>
  </b:Source>
  <b:Source>
    <b:Tag>JMa25</b:Tag>
    <b:SourceType>JournalArticle</b:SourceType>
    <b:Guid>{0323F41C-9FA7-4D3C-8605-18EBBD28FF52}</b:Guid>
    <b:Author>
      <b:Author>
        <b:NameList>
          <b:Person>
            <b:Last>Mauricio M. F.</b:Last>
            <b:First>Quezada</b:First>
            <b:Middle>C. J.</b:Middle>
          </b:Person>
        </b:NameList>
      </b:Author>
    </b:Author>
    <b:Title>Control gubernamental en el desarrollo de estrategias preventivas en entidades fiscalizadoras</b:Title>
    <b:Year>2025</b:Year>
    <b:DOI>https://doi.org/10.35381/gep.v7i12.211</b:DOI>
    <b:RefOrder>27</b:RefOrder>
  </b:Source>
  <b:Source>
    <b:Tag>Pér22</b:Tag>
    <b:SourceType>JournalArticle</b:SourceType>
    <b:Guid>{445748A7-2960-4FAF-B791-9A795FCCC5E9}</b:Guid>
    <b:Author>
      <b:Author>
        <b:NameList>
          <b:Person>
            <b:Last>Pérez M. L.</b:Last>
            <b:First>Badajoz</b:First>
            <b:Middle>R. J.</b:Middle>
          </b:Person>
        </b:NameList>
      </b:Author>
    </b:Author>
    <b:Title>El control interno y su influencia en la gestión de recursos financieros</b:Title>
    <b:Year>2022</b:Year>
    <b:DOI>https://doi.org/10.37811/cl_rcm.v6i5.3227</b:DOI>
    <b:RefOrder>28</b:RefOrder>
  </b:Source>
  <b:Source>
    <b:Tag>LVa20</b:Tag>
    <b:SourceType>JournalArticle</b:SourceType>
    <b:Guid>{FF5EAACC-FDEA-42BD-A56C-30CA036D98E3}</b:Guid>
    <b:Author>
      <b:Author>
        <b:NameList>
          <b:Person>
            <b:Last>Valeriano O. L.</b:Last>
          </b:Person>
        </b:NameList>
      </b:Author>
    </b:Author>
    <b:Title>La auditoría de gestión en el Perú y su</b:Title>
    <b:Year>2020</b:Year>
    <b:DOI>http://dx.doi.org/10.15381/gtm.v23i46.19159</b:DOI>
    <b:RefOrder>29</b:RefOrder>
  </b:Source>
  <b:Source>
    <b:Tag>Cal22</b:Tag>
    <b:SourceType>JournalArticle</b:SourceType>
    <b:Guid>{71F44061-2B63-46E7-BE06-ABF18F71D690}</b:Guid>
    <b:Author>
      <b:Author>
        <b:NameList>
          <b:Person>
            <b:Last>Calderón V. E.</b:Last>
            <b:First>Braga</b:First>
            <b:Middle>S. B., Arana C. M.</b:Middle>
          </b:Person>
        </b:NameList>
      </b:Author>
    </b:Author>
    <b:Title>Control interno y la modernización del Estado en un gobierno regional e institución educativa peruana</b:Title>
    <b:Year>2022</b:Year>
    <b:URL>http://www.scielo.sld.cu/pdf/eds/v22n80/1729-8091-eds-22-80-128.pdf</b:URL>
    <b:RefOrder>30</b:RefOrder>
  </b:Source>
  <b:Source>
    <b:Tag>Reb24</b:Tag>
    <b:SourceType>DocumentFromInternetSite</b:SourceType>
    <b:Guid>{6711E82E-18A4-484B-A831-CECD01621D5C}</b:Guid>
    <b:Title>Indígenas Sikuanis e Hidrocarburos: Tensiones, Conflictos, Uso y Tenencia</b:Title>
    <b:Year>2024</b:Year>
    <b:URL>https://doi.org/10.37811/cl_rcm.v8i1.9421</b:URL>
    <b:Author>
      <b:Author>
        <b:NameList>
          <b:Person>
            <b:Last>Rebellón Sánchez </b:Last>
            <b:First>Fredy Alejandro </b:First>
          </b:Person>
          <b:Person>
            <b:Last>Dávila Cruz</b:Last>
            <b:First>Carlos Alberto</b:First>
          </b:Person>
        </b:NameList>
      </b:Author>
    </b:Author>
    <b:RefOrder>11</b:RefOrder>
  </b:Source>
  <b:Source>
    <b:Tag>Req24</b:Tag>
    <b:SourceType>DocumentFromInternetSite</b:SourceType>
    <b:Guid>{D1646E0C-41E2-4F33-8F4B-B47B4CE52670}</b:Guid>
    <b:Title>La minería a gran escala y su incidencia en la recaudación tributaria:</b:Title>
    <b:Year>2024</b:Year>
    <b:URL>https://doi.org/10.54753/rve.v12i1.1860</b:URL>
    <b:Author>
      <b:Author>
        <b:NameList>
          <b:Person>
            <b:Last>Requelme Paladines</b:Last>
            <b:First>Francisco Alonso </b:First>
          </b:Person>
          <b:Person>
            <b:Last>Vera Zhuma</b:Last>
            <b:First>Nancy Marlene</b:First>
          </b:Person>
        </b:NameList>
      </b:Author>
    </b:Author>
    <b:RefOrder>12</b:RefOrder>
  </b:Source>
  <b:Source>
    <b:Tag>Vás24</b:Tag>
    <b:SourceType>DocumentFromInternetSite</b:SourceType>
    <b:Guid>{A2B498EC-0EE0-4A8D-9FE9-6425579035E3}</b:Guid>
    <b:Title>Red socioproductiva petrolera para la complementariedad y sustentabilidad en Latinoamérica</b:Title>
    <b:Year>2024</b:Year>
    <b:URL>https://aunarcali.edu.co/revistas/index.php/RDCES/article/view/350</b:URL>
    <b:Author>
      <b:Author>
        <b:NameList>
          <b:Person>
            <b:Last>Vásquez Archila</b:Last>
            <b:First>Francis Milady </b:First>
          </b:Person>
          <b:Person>
            <b:Last>García Fajardo</b:Last>
            <b:First>Ana Lía </b:First>
          </b:Person>
        </b:NameList>
      </b:Author>
    </b:Author>
    <b:RefOrder>13</b:RefOrder>
  </b:Source>
  <b:Source>
    <b:Tag>Vil231</b:Tag>
    <b:SourceType>DocumentFromInternetSite</b:SourceType>
    <b:Guid>{43BCA6BC-55BC-4718-B31F-657ACFE91E06}</b:Guid>
    <b:Title>La participación ciudadana y la consulta previa en el sector minero peruano: una crítica a la sentencia recaída en el exp. 03066-2019-PA/TC del Tribunal Constitucional</b:Title>
    <b:Year>2023</b:Year>
    <b:URL>https://dialnet.unirioja.es/servlet/articulo?codigo=9053151</b:URL>
    <b:Author>
      <b:Author>
        <b:NameList>
          <b:Person>
            <b:Last>Villaverde</b:Last>
            <b:First>San Martín </b:First>
          </b:Person>
        </b:NameList>
      </b:Author>
    </b:Author>
    <b:RefOrder>14</b:RefOrder>
  </b:Source>
  <b:Source>
    <b:Tag>Ago23</b:Tag>
    <b:SourceType>DocumentFromInternetSite</b:SourceType>
    <b:Guid>{71793398-DB90-4829-B27F-01F887ED5231}</b:Guid>
    <b:Title>Rentas económicas, tributación y royalties</b:Title>
    <b:Year>2023</b:Year>
    <b:URL>https://doi.org/10.38178/07183089/1257210901</b:URL>
    <b:Author>
      <b:Author>
        <b:NameList>
          <b:Person>
            <b:Last>Agostini</b:Last>
            <b:First>Claudio</b:First>
          </b:Person>
        </b:NameList>
      </b:Author>
    </b:Author>
    <b:RefOrder>15</b:RefOrder>
  </b:Source>
  <b:Source>
    <b:Tag>Sal232</b:Tag>
    <b:SourceType>DocumentFromInternetSite</b:SourceType>
    <b:Guid>{6910B241-CF7B-4927-B227-EB629F364DAD}</b:Guid>
    <b:Title>Los ingresos petroleros y su impacto en las finanzas públicas del Ecuador</b:Title>
    <b:Year>2023</b:Year>
    <b:URL>https://dialnet.unirioja.es/servlet/articulo?codigo=9285438</b:URL>
    <b:Author>
      <b:Author>
        <b:NameList>
          <b:Person>
            <b:Last>Salazar Moran</b:Last>
            <b:First>Adriana Leonor </b:First>
          </b:Person>
          <b:Person>
            <b:Last>Ayón lucio</b:Last>
            <b:First>María Teresa </b:First>
          </b:Person>
        </b:NameList>
      </b:Author>
    </b:Author>
    <b:RefOrder>16</b:RefOrder>
  </b:Source>
  <b:Source>
    <b:Tag>Ram23</b:Tag>
    <b:SourceType>DocumentFromInternetSite</b:SourceType>
    <b:Guid>{70B60CD9-FFF8-44D8-9C13-C9A38B62D03E}</b:Guid>
    <b:Title>Sector petrolero, contexto internacional e implicaciones en las finanzas públicas de México</b:Title>
    <b:Year>2023</b:Year>
    <b:URL>https://repository.uaeh.edu.mx/revistas/index.php/divulgare/article/view/https%3Adoi.org10.29057esa.v11iEspecial.11424</b:URL>
    <b:Author>
      <b:Author>
        <b:NameList>
          <b:Person>
            <b:Last>Ramírez Salas</b:Last>
            <b:First>Erendira </b:First>
          </b:Person>
          <b:Person>
            <b:Last>Vargas Zamora</b:Last>
            <b:First>Marco Antonio </b:First>
          </b:Person>
        </b:NameList>
      </b:Author>
    </b:Author>
    <b:RefOrder>17</b:RefOrder>
  </b:Source>
  <b:Source>
    <b:Tag>BCE23</b:Tag>
    <b:SourceType>DocumentFromInternetSite</b:SourceType>
    <b:Guid>{29424F21-6119-4E19-B269-54A573F77F72}</b:Guid>
    <b:Author>
      <b:Author>
        <b:NameList>
          <b:Person>
            <b:Last>BCE</b:Last>
          </b:Person>
        </b:NameList>
      </b:Author>
    </b:Author>
    <b:Title>Análisis del sector petrolero</b:Title>
    <b:Year>2023</b:Year>
    <b:URL>https://contenido.bce.fin.ec/documentos/Estadisticas/Hidrocarburos/ASP202204.pdf</b:URL>
    <b:RefOrder>18</b:RefOrder>
  </b:Source>
  <b:Source>
    <b:Tag>Mal22</b:Tag>
    <b:SourceType>DocumentFromInternetSite</b:SourceType>
    <b:Guid>{F961734D-1021-479E-8D75-5C2AE5AAA218}</b:Guid>
    <b:Title>Calidad de gobierno, renta petrolera  y crecimiento económico en países latinoamericanos</b:Title>
    <b:Year>2022</b:Year>
    <b:URL>https://revistas.ulima.edu.pe/index.php/ddee/article/view/5407/5963</b:URL>
    <b:Author>
      <b:Author>
        <b:NameList>
          <b:Person>
            <b:Last>Maldonado Barrantes</b:Last>
            <b:First>Roberto </b:First>
          </b:Person>
        </b:NameList>
      </b:Author>
    </b:Author>
    <b:RefOrder>4</b:RefOrder>
  </b:Source>
  <b:Source>
    <b:Tag>Mor223</b:Tag>
    <b:SourceType>DocumentFromInternetSite</b:SourceType>
    <b:Guid>{F4677A7D-790D-40A3-93AC-5326F8462B2E}</b:Guid>
    <b:Title>Impacto de la actividad petrolera en las finanzas de Ecuador</b:Title>
    <b:Year>2022</b:Year>
    <b:URL>https://reciamuc.com/index.php/RECIAMUC/article/view/789</b:URL>
    <b:Author>
      <b:Author>
        <b:NameList>
          <b:Person>
            <b:Last>Morales Maridueña</b:Last>
            <b:First>Iván Alfredo </b:First>
          </b:Person>
          <b:Person>
            <b:Last>Guadalupe Sánchez</b:Last>
            <b:First>Kevin William </b:First>
          </b:Person>
          <b:Person>
            <b:Last>Sánchez Jiménez</b:Last>
            <b:First>Kevin Andrés </b:First>
          </b:Person>
          <b:Person>
            <b:Last>Cedeño Salazar</b:Last>
            <b:First>Pedro Antonio </b:First>
          </b:Person>
        </b:NameList>
      </b:Author>
    </b:Author>
    <b:RefOrder>19</b:RefOrder>
  </b:Source>
  <b:Source>
    <b:Tag>Pov22</b:Tag>
    <b:SourceType>DocumentFromInternetSite</b:SourceType>
    <b:Guid>{E0820073-9397-4AA9-8EFC-15CBC3C2981E}</b:Guid>
    <b:Title>Noruega y la maldición del petróleo: un estudio monográfico</b:Title>
    <b:Year>2022</b:Year>
    <b:URL>https://repository.eafit.edu.co/server/api/core/bitstreams/21427c96-bc6b-462f-a7f9-9fc52ac15b09/content</b:URL>
    <b:Author>
      <b:Author>
        <b:NameList>
          <b:Person>
            <b:Last>Poveda Hinestrosa</b:Last>
            <b:First>Andrés</b:First>
          </b:Person>
        </b:NameList>
      </b:Author>
    </b:Author>
    <b:RefOrder>20</b:RefOrder>
  </b:Source>
  <b:Source>
    <b:Tag>Pre17</b:Tag>
    <b:SourceType>JournalArticle</b:SourceType>
    <b:Guid>{A9279598-03F6-4AEE-AEBF-72C1288F096B}</b:Guid>
    <b:Title>Presentación Vol. 21, 3_98: Nuevos Escenarios de la Comunicación Educativa</b:Title>
    <b:JournalName>Razón y Palabra</b:JournalName>
    <b:Year>2017</b:Year>
    <b:Pages>1-3</b:Pages>
    <b:Volume>21</b:Volume>
    <b:Issue>3_98</b:Issue>
    <b:Author>
      <b:Author>
        <b:NameList>
          <b:Person>
            <b:Last>González Morales</b:Last>
            <b:First>laura</b:First>
          </b:Person>
          <b:Person>
            <b:Last>Vixtha Vásquez</b:Last>
            <b:First>Fernando</b:First>
          </b:Person>
        </b:NameList>
      </b:Author>
    </b:Author>
    <b:RefOrder>7</b:RefOrder>
  </b:Source>
</b:Sources>
</file>

<file path=customXml/itemProps1.xml><?xml version="1.0" encoding="utf-8"?>
<ds:datastoreItem xmlns:ds="http://schemas.openxmlformats.org/officeDocument/2006/customXml" ds:itemID="{127758CA-0693-4742-8261-FDB25A995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15</Pages>
  <Words>6110</Words>
  <Characters>33608</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Manager>FAV</Manager>
  <Company/>
  <LinksUpToDate>false</LinksUpToDate>
  <CharactersWithSpaces>39639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FAV</dc:creator>
  <cp:lastModifiedBy>LH</cp:lastModifiedBy>
  <cp:revision>5</cp:revision>
  <cp:lastPrinted>2025-09-14T13:01:00Z</cp:lastPrinted>
  <dcterms:created xsi:type="dcterms:W3CDTF">2026-01-05T19:06:00Z</dcterms:created>
  <dcterms:modified xsi:type="dcterms:W3CDTF">2026-01-05T21:35:00Z</dcterms:modified>
</cp:coreProperties>
</file>